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DE23" w14:textId="0E788394" w:rsidR="008969B0" w:rsidRPr="0031748B" w:rsidRDefault="008969B0" w:rsidP="001F3840">
      <w:pPr>
        <w:jc w:val="both"/>
        <w:rPr>
          <w:sz w:val="16"/>
          <w:szCs w:val="16"/>
        </w:rPr>
      </w:pPr>
      <w:r w:rsidRPr="0031748B">
        <w:rPr>
          <w:sz w:val="16"/>
          <w:szCs w:val="16"/>
        </w:rPr>
        <w:t xml:space="preserve">Whereas </w:t>
      </w:r>
      <w:r w:rsidR="00D40A05" w:rsidRPr="0031748B">
        <w:rPr>
          <w:sz w:val="16"/>
          <w:szCs w:val="16"/>
        </w:rPr>
        <w:t>Avborne Accessory</w:t>
      </w:r>
      <w:r w:rsidR="00DC04BB" w:rsidRPr="0031748B">
        <w:rPr>
          <w:sz w:val="16"/>
          <w:szCs w:val="16"/>
        </w:rPr>
        <w:t xml:space="preserve"> Group</w:t>
      </w:r>
      <w:r w:rsidR="00D40A05" w:rsidRPr="0031748B">
        <w:rPr>
          <w:sz w:val="16"/>
          <w:szCs w:val="16"/>
        </w:rPr>
        <w:t>, Inc. dba Avborne Component Solutions</w:t>
      </w:r>
      <w:r w:rsidR="007618D7" w:rsidRPr="0031748B">
        <w:rPr>
          <w:sz w:val="16"/>
          <w:szCs w:val="16"/>
        </w:rPr>
        <w:t xml:space="preserve"> (“Avborne”)</w:t>
      </w:r>
      <w:r w:rsidR="00D40A05" w:rsidRPr="0031748B">
        <w:rPr>
          <w:sz w:val="16"/>
          <w:szCs w:val="16"/>
        </w:rPr>
        <w:t xml:space="preserve"> </w:t>
      </w:r>
      <w:r w:rsidR="00234816">
        <w:rPr>
          <w:sz w:val="16"/>
          <w:szCs w:val="16"/>
        </w:rPr>
        <w:t>or</w:t>
      </w:r>
      <w:r w:rsidR="00D40A05" w:rsidRPr="0031748B">
        <w:rPr>
          <w:sz w:val="16"/>
          <w:szCs w:val="16"/>
        </w:rPr>
        <w:t xml:space="preserve"> AerSale Component Solutions, Inc.</w:t>
      </w:r>
      <w:r w:rsidR="007618D7" w:rsidRPr="0031748B">
        <w:rPr>
          <w:sz w:val="16"/>
          <w:szCs w:val="16"/>
        </w:rPr>
        <w:t xml:space="preserve"> (“ACS”)</w:t>
      </w:r>
      <w:r w:rsidR="00D40A05" w:rsidRPr="0031748B">
        <w:rPr>
          <w:sz w:val="16"/>
          <w:szCs w:val="16"/>
        </w:rPr>
        <w:t xml:space="preserve"> is</w:t>
      </w:r>
      <w:r w:rsidRPr="0031748B">
        <w:rPr>
          <w:sz w:val="16"/>
          <w:szCs w:val="16"/>
        </w:rPr>
        <w:t xml:space="preserve"> the “Company” and the “Customer” is the entity requesting parts or services from Company, typically identified in Company’s order confirmation or repair quotation.</w:t>
      </w:r>
    </w:p>
    <w:p w14:paraId="0AFBAB9A" w14:textId="77777777" w:rsidR="008969B0" w:rsidRPr="0031748B" w:rsidRDefault="008969B0" w:rsidP="001F3840">
      <w:pPr>
        <w:jc w:val="both"/>
        <w:rPr>
          <w:sz w:val="16"/>
          <w:szCs w:val="16"/>
        </w:rPr>
      </w:pPr>
    </w:p>
    <w:p w14:paraId="73F2DFF9" w14:textId="77777777" w:rsidR="008969B0" w:rsidRPr="0031748B" w:rsidRDefault="008969B0" w:rsidP="001F3840">
      <w:pPr>
        <w:jc w:val="both"/>
        <w:rPr>
          <w:sz w:val="16"/>
          <w:szCs w:val="16"/>
        </w:rPr>
      </w:pPr>
      <w:r w:rsidRPr="0031748B">
        <w:rPr>
          <w:sz w:val="16"/>
          <w:szCs w:val="16"/>
        </w:rPr>
        <w:t>“Service(s)” or “Serviced” refers to services provided to Customer by Company, including but not limited to inspection, repair, modification, or overhaul.</w:t>
      </w:r>
    </w:p>
    <w:p w14:paraId="47875A07" w14:textId="77777777" w:rsidR="008969B0" w:rsidRPr="0031748B" w:rsidRDefault="008969B0" w:rsidP="001F3840">
      <w:pPr>
        <w:jc w:val="both"/>
        <w:rPr>
          <w:sz w:val="16"/>
          <w:szCs w:val="16"/>
        </w:rPr>
      </w:pPr>
    </w:p>
    <w:p w14:paraId="2E95A113" w14:textId="77777777" w:rsidR="008969B0" w:rsidRPr="0031748B" w:rsidRDefault="004C2585" w:rsidP="001F3840">
      <w:pPr>
        <w:jc w:val="both"/>
        <w:rPr>
          <w:sz w:val="16"/>
          <w:szCs w:val="16"/>
        </w:rPr>
      </w:pPr>
      <w:r w:rsidRPr="0031748B">
        <w:rPr>
          <w:sz w:val="16"/>
          <w:szCs w:val="16"/>
        </w:rPr>
        <w:t>The headings in this Agreement are for reference only and shall not affect the interpretation of this Agreement.</w:t>
      </w:r>
    </w:p>
    <w:p w14:paraId="3D512A46" w14:textId="77777777" w:rsidR="008969B0" w:rsidRPr="0031748B" w:rsidRDefault="008969B0" w:rsidP="008969B0">
      <w:pPr>
        <w:rPr>
          <w:sz w:val="16"/>
          <w:szCs w:val="16"/>
        </w:rPr>
      </w:pPr>
    </w:p>
    <w:p w14:paraId="6DCF8722" w14:textId="77777777" w:rsidR="009E5C2A" w:rsidRPr="0031748B" w:rsidRDefault="00976EC6" w:rsidP="000360AF">
      <w:pPr>
        <w:pStyle w:val="Heading1"/>
        <w:rPr>
          <w:sz w:val="16"/>
          <w:szCs w:val="16"/>
        </w:rPr>
      </w:pPr>
      <w:r w:rsidRPr="0031748B">
        <w:rPr>
          <w:b/>
          <w:sz w:val="16"/>
          <w:szCs w:val="16"/>
        </w:rPr>
        <w:t>ACCEPTANCE &amp; AGREEMENT</w:t>
      </w:r>
      <w:r w:rsidRPr="0031748B">
        <w:rPr>
          <w:sz w:val="16"/>
          <w:szCs w:val="16"/>
        </w:rPr>
        <w:t xml:space="preserve">  </w:t>
      </w:r>
    </w:p>
    <w:p w14:paraId="4D801D09" w14:textId="77777777" w:rsidR="006065E0" w:rsidRPr="0031748B" w:rsidRDefault="009E5C2A" w:rsidP="0023237D">
      <w:pPr>
        <w:pStyle w:val="Heading1"/>
        <w:numPr>
          <w:ilvl w:val="0"/>
          <w:numId w:val="0"/>
        </w:numPr>
        <w:rPr>
          <w:sz w:val="16"/>
          <w:szCs w:val="16"/>
        </w:rPr>
      </w:pPr>
      <w:r w:rsidRPr="0031748B">
        <w:rPr>
          <w:sz w:val="16"/>
          <w:szCs w:val="16"/>
        </w:rPr>
        <w:t xml:space="preserve">This agreement (“Agreement”) is </w:t>
      </w:r>
      <w:proofErr w:type="gramStart"/>
      <w:r w:rsidRPr="0031748B">
        <w:rPr>
          <w:sz w:val="16"/>
          <w:szCs w:val="16"/>
        </w:rPr>
        <w:t>entered into</w:t>
      </w:r>
      <w:proofErr w:type="gramEnd"/>
      <w:r w:rsidRPr="0031748B">
        <w:rPr>
          <w:sz w:val="16"/>
          <w:szCs w:val="16"/>
        </w:rPr>
        <w:t xml:space="preserve"> between </w:t>
      </w:r>
      <w:r w:rsidR="00E829CB" w:rsidRPr="0031748B">
        <w:rPr>
          <w:sz w:val="16"/>
          <w:szCs w:val="16"/>
        </w:rPr>
        <w:t xml:space="preserve">Company </w:t>
      </w:r>
      <w:r w:rsidRPr="0031748B">
        <w:rPr>
          <w:sz w:val="16"/>
          <w:szCs w:val="16"/>
        </w:rPr>
        <w:t xml:space="preserve">and Customer </w:t>
      </w:r>
      <w:r w:rsidR="008D7CF4" w:rsidRPr="0031748B">
        <w:rPr>
          <w:sz w:val="16"/>
          <w:szCs w:val="16"/>
        </w:rPr>
        <w:t>(</w:t>
      </w:r>
      <w:r w:rsidRPr="0031748B">
        <w:rPr>
          <w:sz w:val="16"/>
          <w:szCs w:val="16"/>
        </w:rPr>
        <w:t xml:space="preserve">hereinafter </w:t>
      </w:r>
      <w:r w:rsidR="008969B0" w:rsidRPr="0031748B">
        <w:rPr>
          <w:sz w:val="16"/>
          <w:szCs w:val="16"/>
        </w:rPr>
        <w:t xml:space="preserve">each </w:t>
      </w:r>
      <w:r w:rsidRPr="0031748B">
        <w:rPr>
          <w:sz w:val="16"/>
          <w:szCs w:val="16"/>
        </w:rPr>
        <w:t>a “Party” and</w:t>
      </w:r>
      <w:r w:rsidR="008969B0" w:rsidRPr="0031748B">
        <w:rPr>
          <w:sz w:val="16"/>
          <w:szCs w:val="16"/>
        </w:rPr>
        <w:t xml:space="preserve">, </w:t>
      </w:r>
      <w:r w:rsidRPr="0031748B">
        <w:rPr>
          <w:sz w:val="16"/>
          <w:szCs w:val="16"/>
        </w:rPr>
        <w:t>collectively</w:t>
      </w:r>
      <w:r w:rsidR="008969B0" w:rsidRPr="0031748B">
        <w:rPr>
          <w:sz w:val="16"/>
          <w:szCs w:val="16"/>
        </w:rPr>
        <w:t xml:space="preserve">, </w:t>
      </w:r>
      <w:r w:rsidRPr="0031748B">
        <w:rPr>
          <w:sz w:val="16"/>
          <w:szCs w:val="16"/>
        </w:rPr>
        <w:t>the “Parties”</w:t>
      </w:r>
      <w:r w:rsidR="008D7CF4" w:rsidRPr="0031748B">
        <w:rPr>
          <w:sz w:val="16"/>
          <w:szCs w:val="16"/>
        </w:rPr>
        <w:t>)</w:t>
      </w:r>
      <w:r w:rsidRPr="0031748B">
        <w:rPr>
          <w:sz w:val="16"/>
          <w:szCs w:val="16"/>
        </w:rPr>
        <w:t>.</w:t>
      </w:r>
      <w:r w:rsidR="006065E0" w:rsidRPr="0031748B">
        <w:rPr>
          <w:sz w:val="16"/>
          <w:szCs w:val="16"/>
        </w:rPr>
        <w:t xml:space="preserve">  This Agreement supersedes all prior or contemporaneous understandings, agreements, negotiations, representations and warranties, and communications, both written and oral between the Parties.  No course of prior dealings between the parties and no usage of the trade shall be relevant to determine the meaning of this Agreement. </w:t>
      </w:r>
      <w:r w:rsidRPr="0031748B">
        <w:rPr>
          <w:sz w:val="16"/>
          <w:szCs w:val="16"/>
        </w:rPr>
        <w:t xml:space="preserve"> </w:t>
      </w:r>
      <w:bookmarkStart w:id="0" w:name="_GoBack"/>
      <w:bookmarkEnd w:id="0"/>
      <w:r w:rsidRPr="0031748B">
        <w:rPr>
          <w:sz w:val="16"/>
          <w:szCs w:val="16"/>
        </w:rPr>
        <w:t xml:space="preserve"> </w:t>
      </w:r>
    </w:p>
    <w:p w14:paraId="46E6BB82" w14:textId="77777777" w:rsidR="009E5C2A" w:rsidRPr="0031748B" w:rsidRDefault="00EE0FDA" w:rsidP="0023237D">
      <w:pPr>
        <w:pStyle w:val="Heading1"/>
        <w:numPr>
          <w:ilvl w:val="0"/>
          <w:numId w:val="0"/>
        </w:numPr>
        <w:rPr>
          <w:sz w:val="16"/>
          <w:szCs w:val="16"/>
        </w:rPr>
      </w:pPr>
      <w:r w:rsidRPr="0031748B">
        <w:rPr>
          <w:sz w:val="16"/>
          <w:szCs w:val="16"/>
        </w:rPr>
        <w:t>ALL ACKNOWLEDGMENTS, SALES, ACCEPTANCES, AND SERVICES BY COMPANY ARE EXPRESSLY LIMITED TO AND MADE CONDITIONAL UPON THE TERMS AND CONDITIONS CONTAINED HEREIN AND NO OTHERS, AND ANY OF CUSTOMER’S TERMS AND CONDITIONS WHICH ARE IN ADDITION TO OR DIFFERENT FROM THOSE CONTAINED HEREIN ARE HEREBY OBJECTED TO IN ADVANCE AND NOT INCLUDED IN THIS AGREEMENT.  AS SUCH, FULFILLMENT OF CUSTOMER’S ORDER/REQUEST DOES NOT CONSTITUTE ACCEPTANCE OF ANY OF CUSTOMER’S TERMS AND CONDITIONS AND DOES NOT SERVE TO MODIFY OR AMEND THIS AGREEMENT, UNLESS SPECIFIC AND EXPLICIT REFERENCE TO CHANGES TO THIS AGREEMENT ARE MADE IN WRITING BY AN AUTHORIZED REPRESENTATIVE OF COMPANY.</w:t>
      </w:r>
      <w:r w:rsidR="008969B0" w:rsidRPr="0031748B">
        <w:rPr>
          <w:sz w:val="16"/>
          <w:szCs w:val="16"/>
        </w:rPr>
        <w:t xml:space="preserve">  </w:t>
      </w:r>
    </w:p>
    <w:p w14:paraId="1CB450E1" w14:textId="77777777" w:rsidR="009E5C2A" w:rsidRPr="0031748B" w:rsidRDefault="00976EC6" w:rsidP="000360AF">
      <w:pPr>
        <w:pStyle w:val="Heading1"/>
        <w:rPr>
          <w:sz w:val="16"/>
          <w:szCs w:val="16"/>
        </w:rPr>
      </w:pPr>
      <w:r w:rsidRPr="0031748B">
        <w:rPr>
          <w:b/>
          <w:sz w:val="16"/>
          <w:szCs w:val="16"/>
        </w:rPr>
        <w:t>PRICE AND PAYMENT</w:t>
      </w:r>
      <w:r w:rsidRPr="0031748B">
        <w:rPr>
          <w:sz w:val="16"/>
          <w:szCs w:val="16"/>
        </w:rPr>
        <w:t xml:space="preserve">  </w:t>
      </w:r>
    </w:p>
    <w:p w14:paraId="4C8F9BBC" w14:textId="23FB1A33" w:rsidR="00DE6472" w:rsidRPr="0031748B" w:rsidRDefault="000360AF" w:rsidP="0023237D">
      <w:pPr>
        <w:pStyle w:val="Heading1"/>
        <w:numPr>
          <w:ilvl w:val="0"/>
          <w:numId w:val="0"/>
        </w:numPr>
        <w:rPr>
          <w:sz w:val="16"/>
          <w:szCs w:val="16"/>
        </w:rPr>
      </w:pPr>
      <w:r w:rsidRPr="0031748B">
        <w:rPr>
          <w:sz w:val="16"/>
          <w:szCs w:val="16"/>
        </w:rPr>
        <w:t>A</w:t>
      </w:r>
      <w:r w:rsidR="001B76ED" w:rsidRPr="0031748B">
        <w:rPr>
          <w:sz w:val="16"/>
          <w:szCs w:val="16"/>
        </w:rPr>
        <w:t>ll payments shall be made in United States dolla</w:t>
      </w:r>
      <w:r w:rsidRPr="0031748B">
        <w:rPr>
          <w:sz w:val="16"/>
          <w:szCs w:val="16"/>
        </w:rPr>
        <w:t>rs.  I</w:t>
      </w:r>
      <w:r w:rsidR="001B76ED" w:rsidRPr="0031748B">
        <w:rPr>
          <w:sz w:val="16"/>
          <w:szCs w:val="16"/>
        </w:rPr>
        <w:t xml:space="preserve">t is specifically understood and agreed that the title to all goods listed or included in the applicable invoice shall remain </w:t>
      </w:r>
      <w:r w:rsidR="00E829CB" w:rsidRPr="0031748B">
        <w:rPr>
          <w:sz w:val="16"/>
          <w:szCs w:val="16"/>
        </w:rPr>
        <w:t>Company’s</w:t>
      </w:r>
      <w:r w:rsidR="001B76ED" w:rsidRPr="0031748B">
        <w:rPr>
          <w:sz w:val="16"/>
          <w:szCs w:val="16"/>
        </w:rPr>
        <w:t xml:space="preserve"> until full payment of same has been received and the funds have clear</w:t>
      </w:r>
      <w:r w:rsidRPr="0031748B">
        <w:rPr>
          <w:sz w:val="16"/>
          <w:szCs w:val="16"/>
        </w:rPr>
        <w:t>ed.  A</w:t>
      </w:r>
      <w:r w:rsidR="001B76ED" w:rsidRPr="0031748B">
        <w:rPr>
          <w:sz w:val="16"/>
          <w:szCs w:val="16"/>
        </w:rPr>
        <w:t xml:space="preserve">ll prices for parts are net to </w:t>
      </w:r>
      <w:r w:rsidR="00E829CB" w:rsidRPr="0031748B">
        <w:rPr>
          <w:sz w:val="16"/>
          <w:szCs w:val="16"/>
        </w:rPr>
        <w:t>Company</w:t>
      </w:r>
      <w:r w:rsidR="001B76ED" w:rsidRPr="0031748B">
        <w:rPr>
          <w:sz w:val="16"/>
          <w:szCs w:val="16"/>
        </w:rPr>
        <w:t xml:space="preserve"> and do not include transportation, insurance, taxes</w:t>
      </w:r>
      <w:r w:rsidR="008B2F9E" w:rsidRPr="0031748B">
        <w:rPr>
          <w:sz w:val="16"/>
          <w:szCs w:val="16"/>
        </w:rPr>
        <w:t xml:space="preserve"> (including, without limitation, goods and services tax, harmonized sales tax, sales tax, value added tax, withhold taxes and any transfer tax)</w:t>
      </w:r>
      <w:r w:rsidR="001B76ED" w:rsidRPr="0031748B">
        <w:rPr>
          <w:sz w:val="16"/>
          <w:szCs w:val="16"/>
        </w:rPr>
        <w:t xml:space="preserve">, import or export charges or duties, levies, imposts, penalties, interest or other similar charges, all of which shall be the responsibility of Customer and payable to </w:t>
      </w:r>
      <w:r w:rsidR="00E829CB" w:rsidRPr="0031748B">
        <w:rPr>
          <w:sz w:val="16"/>
          <w:szCs w:val="16"/>
        </w:rPr>
        <w:t>Company</w:t>
      </w:r>
      <w:r w:rsidR="001B76ED" w:rsidRPr="0031748B">
        <w:rPr>
          <w:sz w:val="16"/>
          <w:szCs w:val="16"/>
        </w:rPr>
        <w:t xml:space="preserve"> upon dema</w:t>
      </w:r>
      <w:r w:rsidRPr="0031748B">
        <w:rPr>
          <w:sz w:val="16"/>
          <w:szCs w:val="16"/>
        </w:rPr>
        <w:t>nd.  P</w:t>
      </w:r>
      <w:r w:rsidR="001B76ED" w:rsidRPr="0031748B">
        <w:rPr>
          <w:sz w:val="16"/>
          <w:szCs w:val="16"/>
        </w:rPr>
        <w:t>rices as quoted are valid for thirty (30) days subject to prior sa</w:t>
      </w:r>
      <w:r w:rsidRPr="0031748B">
        <w:rPr>
          <w:sz w:val="16"/>
          <w:szCs w:val="16"/>
        </w:rPr>
        <w:t>le.  U</w:t>
      </w:r>
      <w:r w:rsidR="001B76ED" w:rsidRPr="0031748B">
        <w:rPr>
          <w:sz w:val="16"/>
          <w:szCs w:val="16"/>
        </w:rPr>
        <w:t xml:space="preserve">nless otherwise set forth in writing by </w:t>
      </w:r>
      <w:r w:rsidR="00E829CB" w:rsidRPr="0031748B">
        <w:rPr>
          <w:sz w:val="16"/>
          <w:szCs w:val="16"/>
        </w:rPr>
        <w:t>Company</w:t>
      </w:r>
      <w:r w:rsidR="001B76ED" w:rsidRPr="0031748B">
        <w:rPr>
          <w:sz w:val="16"/>
          <w:szCs w:val="16"/>
        </w:rPr>
        <w:t xml:space="preserve"> and the Customer, at the time of sale (prior to shipment) Customer must arrange for pre-payment, credit card payment or COD. </w:t>
      </w:r>
      <w:r w:rsidR="008A228A" w:rsidRPr="0031748B">
        <w:rPr>
          <w:sz w:val="16"/>
          <w:szCs w:val="16"/>
        </w:rPr>
        <w:t xml:space="preserve">Company may at any time decline to ship, make delivery or perform work except upon receipt of cash payment, letter of credit, or security, or upon other terms and conditions satisfactory to Company in accordance with its credit and collections policy and assessment of credit risk.  </w:t>
      </w:r>
      <w:r w:rsidR="001B76ED" w:rsidRPr="0031748B">
        <w:rPr>
          <w:sz w:val="16"/>
          <w:szCs w:val="16"/>
        </w:rPr>
        <w:t>Alternatively, upon approval of credit all balances shall be payable net thirty (30) days of invoice da</w:t>
      </w:r>
      <w:r w:rsidRPr="0031748B">
        <w:rPr>
          <w:sz w:val="16"/>
          <w:szCs w:val="16"/>
        </w:rPr>
        <w:t>te.  A</w:t>
      </w:r>
      <w:r w:rsidR="001B76ED" w:rsidRPr="0031748B">
        <w:rPr>
          <w:sz w:val="16"/>
          <w:szCs w:val="16"/>
        </w:rPr>
        <w:t xml:space="preserve">ll sums past due shall bear interest at one and </w:t>
      </w:r>
      <w:r w:rsidR="00CD0275" w:rsidRPr="0031748B">
        <w:rPr>
          <w:sz w:val="16"/>
          <w:szCs w:val="16"/>
        </w:rPr>
        <w:t>one-half</w:t>
      </w:r>
      <w:r w:rsidR="001B76ED" w:rsidRPr="0031748B">
        <w:rPr>
          <w:sz w:val="16"/>
          <w:szCs w:val="16"/>
        </w:rPr>
        <w:t xml:space="preserve"> percent (1 ½%) per month or the maximum amount permitted by law commencing from the due date until the date the invoice amount plus any service charges is pa</w:t>
      </w:r>
      <w:r w:rsidRPr="0031748B">
        <w:rPr>
          <w:sz w:val="16"/>
          <w:szCs w:val="16"/>
        </w:rPr>
        <w:t>id.  C</w:t>
      </w:r>
      <w:r w:rsidR="001B76ED" w:rsidRPr="0031748B">
        <w:rPr>
          <w:sz w:val="16"/>
          <w:szCs w:val="16"/>
        </w:rPr>
        <w:t>ustomer agrees to pay all costs of collection including reasonable attorney</w:t>
      </w:r>
      <w:r w:rsidR="00FD34E0" w:rsidRPr="0031748B">
        <w:rPr>
          <w:sz w:val="16"/>
          <w:szCs w:val="16"/>
        </w:rPr>
        <w:t>’</w:t>
      </w:r>
      <w:r w:rsidR="001B76ED" w:rsidRPr="0031748B">
        <w:rPr>
          <w:sz w:val="16"/>
          <w:szCs w:val="16"/>
        </w:rPr>
        <w:t xml:space="preserve">s fees </w:t>
      </w:r>
      <w:r w:rsidR="008969B0" w:rsidRPr="0031748B">
        <w:rPr>
          <w:sz w:val="16"/>
          <w:szCs w:val="16"/>
        </w:rPr>
        <w:t>and expenses i</w:t>
      </w:r>
      <w:r w:rsidR="001B76ED" w:rsidRPr="0031748B">
        <w:rPr>
          <w:sz w:val="16"/>
          <w:szCs w:val="16"/>
        </w:rPr>
        <w:t>n the event it becomes necessary to enforce the payment there</w:t>
      </w:r>
      <w:r w:rsidRPr="0031748B">
        <w:rPr>
          <w:sz w:val="16"/>
          <w:szCs w:val="16"/>
        </w:rPr>
        <w:t>of.  N</w:t>
      </w:r>
      <w:r w:rsidR="001B76ED" w:rsidRPr="0031748B">
        <w:rPr>
          <w:sz w:val="16"/>
          <w:szCs w:val="16"/>
        </w:rPr>
        <w:t xml:space="preserve">o set-off is permitted by Customer with respect to any part sold to Customer hereunder against any amount owed by </w:t>
      </w:r>
      <w:r w:rsidR="00E829CB" w:rsidRPr="0031748B">
        <w:rPr>
          <w:sz w:val="16"/>
          <w:szCs w:val="16"/>
        </w:rPr>
        <w:t>Company</w:t>
      </w:r>
      <w:r w:rsidR="001B76ED" w:rsidRPr="0031748B">
        <w:rPr>
          <w:sz w:val="16"/>
          <w:szCs w:val="16"/>
        </w:rPr>
        <w:t xml:space="preserve"> to Customer unless </w:t>
      </w:r>
      <w:r w:rsidR="00E829CB" w:rsidRPr="0031748B">
        <w:rPr>
          <w:sz w:val="16"/>
          <w:szCs w:val="16"/>
        </w:rPr>
        <w:t>Company</w:t>
      </w:r>
      <w:r w:rsidR="006065E0" w:rsidRPr="0031748B">
        <w:rPr>
          <w:sz w:val="16"/>
          <w:szCs w:val="16"/>
        </w:rPr>
        <w:t xml:space="preserve">’s authorized representative </w:t>
      </w:r>
      <w:r w:rsidR="001B76ED" w:rsidRPr="0031748B">
        <w:rPr>
          <w:sz w:val="16"/>
          <w:szCs w:val="16"/>
        </w:rPr>
        <w:t>has provided written</w:t>
      </w:r>
      <w:r w:rsidR="006065E0" w:rsidRPr="0031748B">
        <w:rPr>
          <w:sz w:val="16"/>
          <w:szCs w:val="16"/>
        </w:rPr>
        <w:t>, signed</w:t>
      </w:r>
      <w:r w:rsidR="001B76ED" w:rsidRPr="0031748B">
        <w:rPr>
          <w:sz w:val="16"/>
          <w:szCs w:val="16"/>
        </w:rPr>
        <w:t xml:space="preserve"> consent to such setoff.</w:t>
      </w:r>
      <w:r w:rsidR="008A228A" w:rsidRPr="0031748B">
        <w:rPr>
          <w:sz w:val="16"/>
          <w:szCs w:val="16"/>
        </w:rPr>
        <w:t xml:space="preserve"> </w:t>
      </w:r>
      <w:r w:rsidR="006065E0" w:rsidRPr="0031748B">
        <w:rPr>
          <w:sz w:val="16"/>
          <w:szCs w:val="16"/>
        </w:rPr>
        <w:t xml:space="preserve"> </w:t>
      </w:r>
      <w:r w:rsidR="008A228A" w:rsidRPr="0031748B">
        <w:rPr>
          <w:sz w:val="16"/>
          <w:szCs w:val="16"/>
        </w:rPr>
        <w:t xml:space="preserve">Customer hereby grants to </w:t>
      </w:r>
      <w:r w:rsidR="00E829CB" w:rsidRPr="0031748B">
        <w:rPr>
          <w:sz w:val="16"/>
          <w:szCs w:val="16"/>
        </w:rPr>
        <w:t>Company</w:t>
      </w:r>
      <w:r w:rsidR="008A228A" w:rsidRPr="0031748B">
        <w:rPr>
          <w:sz w:val="16"/>
          <w:szCs w:val="16"/>
        </w:rPr>
        <w:t xml:space="preserve"> a security interest in any </w:t>
      </w:r>
      <w:r w:rsidR="008969B0" w:rsidRPr="0031748B">
        <w:rPr>
          <w:sz w:val="16"/>
          <w:szCs w:val="16"/>
        </w:rPr>
        <w:t>p</w:t>
      </w:r>
      <w:r w:rsidR="008A228A" w:rsidRPr="0031748B">
        <w:rPr>
          <w:sz w:val="16"/>
          <w:szCs w:val="16"/>
        </w:rPr>
        <w:t xml:space="preserve">art(s) Customer delivers to </w:t>
      </w:r>
      <w:r w:rsidR="00E829CB" w:rsidRPr="0031748B">
        <w:rPr>
          <w:sz w:val="16"/>
          <w:szCs w:val="16"/>
        </w:rPr>
        <w:t>Company</w:t>
      </w:r>
      <w:r w:rsidR="008A228A" w:rsidRPr="0031748B">
        <w:rPr>
          <w:sz w:val="16"/>
          <w:szCs w:val="16"/>
        </w:rPr>
        <w:t xml:space="preserve"> for </w:t>
      </w:r>
      <w:r w:rsidR="008969B0" w:rsidRPr="0031748B">
        <w:rPr>
          <w:sz w:val="16"/>
          <w:szCs w:val="16"/>
        </w:rPr>
        <w:t>Services</w:t>
      </w:r>
      <w:r w:rsidR="008969D4" w:rsidRPr="0031748B">
        <w:rPr>
          <w:sz w:val="16"/>
          <w:szCs w:val="16"/>
        </w:rPr>
        <w:t>,</w:t>
      </w:r>
      <w:r w:rsidR="008A228A" w:rsidRPr="0031748B">
        <w:rPr>
          <w:sz w:val="16"/>
          <w:szCs w:val="16"/>
        </w:rPr>
        <w:t xml:space="preserve"> as security for payment of </w:t>
      </w:r>
      <w:r w:rsidR="00E829CB" w:rsidRPr="0031748B">
        <w:rPr>
          <w:sz w:val="16"/>
          <w:szCs w:val="16"/>
        </w:rPr>
        <w:t>Company</w:t>
      </w:r>
      <w:r w:rsidR="008A228A" w:rsidRPr="0031748B">
        <w:rPr>
          <w:sz w:val="16"/>
          <w:szCs w:val="16"/>
        </w:rPr>
        <w:t>’s fees for labor, materials, costs and expenses</w:t>
      </w:r>
      <w:r w:rsidR="008969D4" w:rsidRPr="0031748B">
        <w:rPr>
          <w:sz w:val="16"/>
          <w:szCs w:val="16"/>
        </w:rPr>
        <w:t>,</w:t>
      </w:r>
      <w:r w:rsidR="008A228A" w:rsidRPr="0031748B">
        <w:rPr>
          <w:sz w:val="16"/>
          <w:szCs w:val="16"/>
        </w:rPr>
        <w:t xml:space="preserve"> and in addition to any statutory liens </w:t>
      </w:r>
      <w:r w:rsidR="008969D4" w:rsidRPr="0031748B">
        <w:rPr>
          <w:sz w:val="16"/>
          <w:szCs w:val="16"/>
        </w:rPr>
        <w:t xml:space="preserve">(including but not limited to New Mexico, Section 48-3-29 NMSA 1978) </w:t>
      </w:r>
      <w:r w:rsidR="008A228A" w:rsidRPr="0031748B">
        <w:rPr>
          <w:sz w:val="16"/>
          <w:szCs w:val="16"/>
        </w:rPr>
        <w:t xml:space="preserve">that apply to secure payment for the services performed </w:t>
      </w:r>
      <w:r w:rsidR="008A228A" w:rsidRPr="0031748B">
        <w:rPr>
          <w:sz w:val="16"/>
          <w:szCs w:val="16"/>
        </w:rPr>
        <w:t xml:space="preserve">by </w:t>
      </w:r>
      <w:r w:rsidR="00E829CB" w:rsidRPr="0031748B">
        <w:rPr>
          <w:sz w:val="16"/>
          <w:szCs w:val="16"/>
        </w:rPr>
        <w:t>Company</w:t>
      </w:r>
      <w:r w:rsidR="008A228A" w:rsidRPr="0031748B">
        <w:rPr>
          <w:sz w:val="16"/>
          <w:szCs w:val="16"/>
        </w:rPr>
        <w:t xml:space="preserve"> for Customer.  Such security interest shall be considered discharged in full upon receipt by </w:t>
      </w:r>
      <w:r w:rsidR="00E829CB" w:rsidRPr="0031748B">
        <w:rPr>
          <w:sz w:val="16"/>
          <w:szCs w:val="16"/>
        </w:rPr>
        <w:t>Company</w:t>
      </w:r>
      <w:r w:rsidR="008A228A" w:rsidRPr="0031748B">
        <w:rPr>
          <w:sz w:val="16"/>
          <w:szCs w:val="16"/>
        </w:rPr>
        <w:t xml:space="preserve"> of payment from Customer for </w:t>
      </w:r>
      <w:proofErr w:type="gramStart"/>
      <w:r w:rsidR="008A228A" w:rsidRPr="0031748B">
        <w:rPr>
          <w:sz w:val="16"/>
          <w:szCs w:val="16"/>
        </w:rPr>
        <w:t>any and all</w:t>
      </w:r>
      <w:proofErr w:type="gramEnd"/>
      <w:r w:rsidR="008A228A" w:rsidRPr="0031748B">
        <w:rPr>
          <w:sz w:val="16"/>
          <w:szCs w:val="16"/>
        </w:rPr>
        <w:t xml:space="preserve"> </w:t>
      </w:r>
      <w:r w:rsidR="008969D4" w:rsidRPr="0031748B">
        <w:rPr>
          <w:sz w:val="16"/>
          <w:szCs w:val="16"/>
        </w:rPr>
        <w:t>p</w:t>
      </w:r>
      <w:r w:rsidR="008A228A" w:rsidRPr="0031748B">
        <w:rPr>
          <w:sz w:val="16"/>
          <w:szCs w:val="16"/>
        </w:rPr>
        <w:t xml:space="preserve">art(s) </w:t>
      </w:r>
      <w:r w:rsidR="008969D4" w:rsidRPr="0031748B">
        <w:rPr>
          <w:sz w:val="16"/>
          <w:szCs w:val="16"/>
        </w:rPr>
        <w:t>Serviced</w:t>
      </w:r>
      <w:r w:rsidR="008A228A" w:rsidRPr="0031748B">
        <w:rPr>
          <w:sz w:val="16"/>
          <w:szCs w:val="16"/>
        </w:rPr>
        <w:t xml:space="preserve"> by </w:t>
      </w:r>
      <w:r w:rsidR="00E829CB" w:rsidRPr="0031748B">
        <w:rPr>
          <w:sz w:val="16"/>
          <w:szCs w:val="16"/>
        </w:rPr>
        <w:t>Company</w:t>
      </w:r>
      <w:r w:rsidR="008A228A" w:rsidRPr="0031748B">
        <w:rPr>
          <w:sz w:val="16"/>
          <w:szCs w:val="16"/>
        </w:rPr>
        <w:t>.</w:t>
      </w:r>
    </w:p>
    <w:p w14:paraId="3C564687" w14:textId="77777777" w:rsidR="00DE2EE2" w:rsidRPr="0031748B" w:rsidRDefault="00DE2EE2" w:rsidP="0023237D">
      <w:pPr>
        <w:pStyle w:val="Heading1"/>
        <w:numPr>
          <w:ilvl w:val="0"/>
          <w:numId w:val="0"/>
        </w:numPr>
        <w:rPr>
          <w:sz w:val="16"/>
          <w:szCs w:val="16"/>
        </w:rPr>
      </w:pPr>
      <w:r w:rsidRPr="0031748B">
        <w:rPr>
          <w:sz w:val="16"/>
          <w:szCs w:val="16"/>
        </w:rPr>
        <w:t>Company is entitled, without the prior consent of Customer, but at Customer’s expense, to perform additional Services that Company considers necessary for the proper performance of Services set forth in the repair quotation if:</w:t>
      </w:r>
    </w:p>
    <w:p w14:paraId="54DC6A9B" w14:textId="77777777" w:rsidR="00DE2EE2" w:rsidRPr="0031748B" w:rsidRDefault="00DE2EE2" w:rsidP="0023237D">
      <w:pPr>
        <w:pStyle w:val="Heading1"/>
        <w:numPr>
          <w:ilvl w:val="0"/>
          <w:numId w:val="0"/>
        </w:numPr>
        <w:rPr>
          <w:sz w:val="16"/>
          <w:szCs w:val="16"/>
        </w:rPr>
      </w:pPr>
      <w:r w:rsidRPr="0031748B">
        <w:rPr>
          <w:sz w:val="16"/>
          <w:szCs w:val="16"/>
        </w:rPr>
        <w:t>i)</w:t>
      </w:r>
      <w:r w:rsidRPr="0031748B">
        <w:rPr>
          <w:sz w:val="16"/>
          <w:szCs w:val="16"/>
        </w:rPr>
        <w:tab/>
        <w:t>Customer’s prior consent cannot be obtained without causing delay in the completion of Services set forth in the repair quotation; and</w:t>
      </w:r>
    </w:p>
    <w:p w14:paraId="26F293AD" w14:textId="77777777" w:rsidR="00DE2EE2" w:rsidRPr="0031748B" w:rsidRDefault="00DE2EE2" w:rsidP="0023237D">
      <w:pPr>
        <w:pStyle w:val="Heading1"/>
        <w:numPr>
          <w:ilvl w:val="0"/>
          <w:numId w:val="0"/>
        </w:numPr>
        <w:rPr>
          <w:sz w:val="16"/>
          <w:szCs w:val="16"/>
        </w:rPr>
      </w:pPr>
      <w:r w:rsidRPr="0031748B">
        <w:rPr>
          <w:sz w:val="16"/>
          <w:szCs w:val="16"/>
        </w:rPr>
        <w:t>ii)</w:t>
      </w:r>
      <w:r w:rsidRPr="0031748B">
        <w:rPr>
          <w:sz w:val="16"/>
          <w:szCs w:val="16"/>
        </w:rPr>
        <w:tab/>
        <w:t>The price for the additional Services does not exceed twenty percent (20%) of the value of the original repair quotation.</w:t>
      </w:r>
    </w:p>
    <w:p w14:paraId="431825BF" w14:textId="298B4B3B" w:rsidR="00DB7EFF" w:rsidRPr="0031748B" w:rsidRDefault="00DB7EFF" w:rsidP="0023237D">
      <w:pPr>
        <w:pStyle w:val="Heading1"/>
        <w:numPr>
          <w:ilvl w:val="0"/>
          <w:numId w:val="0"/>
        </w:numPr>
        <w:rPr>
          <w:sz w:val="16"/>
          <w:szCs w:val="16"/>
        </w:rPr>
      </w:pPr>
      <w:r w:rsidRPr="0031748B">
        <w:rPr>
          <w:sz w:val="16"/>
          <w:szCs w:val="16"/>
        </w:rPr>
        <w:t xml:space="preserve">The final invoice issued for the </w:t>
      </w:r>
      <w:r w:rsidR="008969D4" w:rsidRPr="0031748B">
        <w:rPr>
          <w:sz w:val="16"/>
          <w:szCs w:val="16"/>
        </w:rPr>
        <w:t xml:space="preserve">Service </w:t>
      </w:r>
      <w:r w:rsidRPr="0031748B">
        <w:rPr>
          <w:sz w:val="16"/>
          <w:szCs w:val="16"/>
        </w:rPr>
        <w:t xml:space="preserve">of any </w:t>
      </w:r>
      <w:r w:rsidR="008969D4" w:rsidRPr="0031748B">
        <w:rPr>
          <w:sz w:val="16"/>
          <w:szCs w:val="16"/>
        </w:rPr>
        <w:t>p</w:t>
      </w:r>
      <w:r w:rsidRPr="0031748B">
        <w:rPr>
          <w:sz w:val="16"/>
          <w:szCs w:val="16"/>
        </w:rPr>
        <w:t xml:space="preserve">art(s) shall include any amounts owing (or paid by </w:t>
      </w:r>
      <w:r w:rsidR="00E829CB" w:rsidRPr="0031748B">
        <w:rPr>
          <w:sz w:val="16"/>
          <w:szCs w:val="16"/>
        </w:rPr>
        <w:t>Company</w:t>
      </w:r>
      <w:r w:rsidRPr="0031748B">
        <w:rPr>
          <w:sz w:val="16"/>
          <w:szCs w:val="16"/>
        </w:rPr>
        <w:t xml:space="preserve">) to any subcontractor </w:t>
      </w:r>
      <w:r w:rsidR="00056583" w:rsidRPr="0031748B">
        <w:rPr>
          <w:sz w:val="16"/>
          <w:szCs w:val="16"/>
        </w:rPr>
        <w:t>if</w:t>
      </w:r>
      <w:r w:rsidRPr="0031748B">
        <w:rPr>
          <w:sz w:val="16"/>
          <w:szCs w:val="16"/>
        </w:rPr>
        <w:t xml:space="preserve"> </w:t>
      </w:r>
      <w:r w:rsidR="00E829CB" w:rsidRPr="0031748B">
        <w:rPr>
          <w:sz w:val="16"/>
          <w:szCs w:val="16"/>
        </w:rPr>
        <w:t>Company</w:t>
      </w:r>
      <w:r w:rsidRPr="0031748B">
        <w:rPr>
          <w:sz w:val="16"/>
          <w:szCs w:val="16"/>
        </w:rPr>
        <w:t xml:space="preserve"> engages a subcontractor for the </w:t>
      </w:r>
      <w:r w:rsidR="008969D4" w:rsidRPr="0031748B">
        <w:rPr>
          <w:sz w:val="16"/>
          <w:szCs w:val="16"/>
        </w:rPr>
        <w:t>Service</w:t>
      </w:r>
      <w:r w:rsidRPr="0031748B">
        <w:rPr>
          <w:sz w:val="16"/>
          <w:szCs w:val="16"/>
        </w:rPr>
        <w:t xml:space="preserve"> of such </w:t>
      </w:r>
      <w:r w:rsidR="008969D4" w:rsidRPr="0031748B">
        <w:rPr>
          <w:sz w:val="16"/>
          <w:szCs w:val="16"/>
        </w:rPr>
        <w:t>p</w:t>
      </w:r>
      <w:r w:rsidRPr="0031748B">
        <w:rPr>
          <w:sz w:val="16"/>
          <w:szCs w:val="16"/>
        </w:rPr>
        <w:t>art(s).</w:t>
      </w:r>
    </w:p>
    <w:p w14:paraId="106CD852" w14:textId="77777777" w:rsidR="000A718B" w:rsidRPr="0031748B" w:rsidRDefault="00976EC6" w:rsidP="008969D4">
      <w:pPr>
        <w:pStyle w:val="Heading1"/>
        <w:rPr>
          <w:b/>
          <w:sz w:val="16"/>
          <w:szCs w:val="16"/>
        </w:rPr>
      </w:pPr>
      <w:r w:rsidRPr="0031748B">
        <w:rPr>
          <w:b/>
          <w:sz w:val="16"/>
          <w:szCs w:val="16"/>
        </w:rPr>
        <w:t xml:space="preserve">ORDERING </w:t>
      </w:r>
      <w:r w:rsidR="008969D4" w:rsidRPr="0031748B">
        <w:rPr>
          <w:b/>
          <w:sz w:val="16"/>
          <w:szCs w:val="16"/>
        </w:rPr>
        <w:t>CONFIRMATIONS AND CANCELLATIONS</w:t>
      </w:r>
      <w:r w:rsidRPr="0031748B">
        <w:rPr>
          <w:b/>
          <w:sz w:val="16"/>
          <w:szCs w:val="16"/>
        </w:rPr>
        <w:t xml:space="preserve"> </w:t>
      </w:r>
    </w:p>
    <w:p w14:paraId="3AB383A7" w14:textId="7850FBAA" w:rsidR="001B76ED" w:rsidRPr="0031748B" w:rsidRDefault="000360AF" w:rsidP="0023237D">
      <w:pPr>
        <w:pStyle w:val="Heading1"/>
        <w:numPr>
          <w:ilvl w:val="0"/>
          <w:numId w:val="0"/>
        </w:numPr>
        <w:rPr>
          <w:sz w:val="16"/>
          <w:szCs w:val="16"/>
        </w:rPr>
      </w:pPr>
      <w:r w:rsidRPr="0031748B">
        <w:rPr>
          <w:sz w:val="16"/>
          <w:szCs w:val="16"/>
        </w:rPr>
        <w:t>A</w:t>
      </w:r>
      <w:r w:rsidR="001B76ED" w:rsidRPr="0031748B">
        <w:rPr>
          <w:sz w:val="16"/>
          <w:szCs w:val="16"/>
        </w:rPr>
        <w:t xml:space="preserve">ll orders must be made or confirmed in writing or by electronic data interface and are subject to approval and confirmation upon receipt by </w:t>
      </w:r>
      <w:r w:rsidR="00E829CB" w:rsidRPr="0031748B">
        <w:rPr>
          <w:sz w:val="16"/>
          <w:szCs w:val="16"/>
        </w:rPr>
        <w:t>Company</w:t>
      </w:r>
      <w:r w:rsidRPr="0031748B">
        <w:rPr>
          <w:sz w:val="16"/>
          <w:szCs w:val="16"/>
        </w:rPr>
        <w:t>.  N</w:t>
      </w:r>
      <w:r w:rsidR="001B76ED" w:rsidRPr="0031748B">
        <w:rPr>
          <w:sz w:val="16"/>
          <w:szCs w:val="16"/>
        </w:rPr>
        <w:t xml:space="preserve">o order is guaranteed until </w:t>
      </w:r>
      <w:r w:rsidR="00E829CB" w:rsidRPr="0031748B">
        <w:rPr>
          <w:sz w:val="16"/>
          <w:szCs w:val="16"/>
        </w:rPr>
        <w:t>Company</w:t>
      </w:r>
      <w:r w:rsidR="001B76ED" w:rsidRPr="0031748B">
        <w:rPr>
          <w:sz w:val="16"/>
          <w:szCs w:val="16"/>
        </w:rPr>
        <w:t xml:space="preserve"> issues an order confirmation to Custom</w:t>
      </w:r>
      <w:r w:rsidRPr="0031748B">
        <w:rPr>
          <w:sz w:val="16"/>
          <w:szCs w:val="16"/>
        </w:rPr>
        <w:t xml:space="preserve">er.  </w:t>
      </w:r>
      <w:r w:rsidR="00F123B0" w:rsidRPr="0031748B">
        <w:rPr>
          <w:sz w:val="16"/>
          <w:szCs w:val="16"/>
        </w:rPr>
        <w:t>An order placed with and accepted by Company cannot be delayed, canceled, suspended, or extended except with Company’s written consent.</w:t>
      </w:r>
      <w:r w:rsidRPr="0031748B">
        <w:rPr>
          <w:sz w:val="16"/>
          <w:szCs w:val="16"/>
        </w:rPr>
        <w:t xml:space="preserve">  A</w:t>
      </w:r>
      <w:r w:rsidR="001B76ED" w:rsidRPr="0031748B">
        <w:rPr>
          <w:sz w:val="16"/>
          <w:szCs w:val="16"/>
        </w:rPr>
        <w:t xml:space="preserve">ll </w:t>
      </w:r>
      <w:r w:rsidR="008969D4" w:rsidRPr="0031748B">
        <w:rPr>
          <w:sz w:val="16"/>
          <w:szCs w:val="16"/>
        </w:rPr>
        <w:t xml:space="preserve">cancellations that are accepted by Company </w:t>
      </w:r>
      <w:r w:rsidR="001B76ED" w:rsidRPr="0031748B">
        <w:rPr>
          <w:sz w:val="16"/>
          <w:szCs w:val="16"/>
        </w:rPr>
        <w:t xml:space="preserve">are subject to a </w:t>
      </w:r>
      <w:r w:rsidR="00056583" w:rsidRPr="0031748B">
        <w:rPr>
          <w:sz w:val="16"/>
          <w:szCs w:val="16"/>
        </w:rPr>
        <w:t>fifteen percent (</w:t>
      </w:r>
      <w:r w:rsidR="001B76ED" w:rsidRPr="0031748B">
        <w:rPr>
          <w:sz w:val="16"/>
          <w:szCs w:val="16"/>
        </w:rPr>
        <w:t>15%</w:t>
      </w:r>
      <w:r w:rsidR="00056583" w:rsidRPr="0031748B">
        <w:rPr>
          <w:sz w:val="16"/>
          <w:szCs w:val="16"/>
        </w:rPr>
        <w:t>)</w:t>
      </w:r>
      <w:r w:rsidR="001B76ED" w:rsidRPr="0031748B">
        <w:rPr>
          <w:sz w:val="16"/>
          <w:szCs w:val="16"/>
        </w:rPr>
        <w:t xml:space="preserve"> cancellation f</w:t>
      </w:r>
      <w:r w:rsidRPr="0031748B">
        <w:rPr>
          <w:sz w:val="16"/>
          <w:szCs w:val="16"/>
        </w:rPr>
        <w:t>ee.  T</w:t>
      </w:r>
      <w:r w:rsidR="001B76ED" w:rsidRPr="0031748B">
        <w:rPr>
          <w:sz w:val="16"/>
          <w:szCs w:val="16"/>
        </w:rPr>
        <w:t xml:space="preserve">he minimum purchase order is </w:t>
      </w:r>
      <w:r w:rsidR="00056583" w:rsidRPr="0031748B">
        <w:rPr>
          <w:sz w:val="16"/>
          <w:szCs w:val="16"/>
        </w:rPr>
        <w:t>five hundred United States dollars (</w:t>
      </w:r>
      <w:r w:rsidR="001B76ED" w:rsidRPr="0031748B">
        <w:rPr>
          <w:sz w:val="16"/>
          <w:szCs w:val="16"/>
        </w:rPr>
        <w:t>$500</w:t>
      </w:r>
      <w:r w:rsidR="00056583" w:rsidRPr="0031748B">
        <w:rPr>
          <w:sz w:val="16"/>
          <w:szCs w:val="16"/>
        </w:rPr>
        <w:t>)</w:t>
      </w:r>
      <w:r w:rsidR="001B76ED" w:rsidRPr="0031748B">
        <w:rPr>
          <w:sz w:val="16"/>
          <w:szCs w:val="16"/>
        </w:rPr>
        <w:t>.</w:t>
      </w:r>
    </w:p>
    <w:p w14:paraId="7F93CCDB" w14:textId="77777777" w:rsidR="00FE0233" w:rsidRPr="0031748B" w:rsidRDefault="00976EC6" w:rsidP="008969D4">
      <w:pPr>
        <w:pStyle w:val="Heading1"/>
        <w:rPr>
          <w:b/>
          <w:sz w:val="16"/>
          <w:szCs w:val="16"/>
        </w:rPr>
      </w:pPr>
      <w:r w:rsidRPr="0031748B">
        <w:rPr>
          <w:b/>
          <w:sz w:val="16"/>
          <w:szCs w:val="16"/>
        </w:rPr>
        <w:t xml:space="preserve">DELIVERY </w:t>
      </w:r>
      <w:r w:rsidR="008969D4" w:rsidRPr="0031748B">
        <w:rPr>
          <w:b/>
          <w:sz w:val="16"/>
          <w:szCs w:val="16"/>
        </w:rPr>
        <w:t>TO COMPANY</w:t>
      </w:r>
      <w:r w:rsidRPr="0031748B">
        <w:rPr>
          <w:b/>
          <w:sz w:val="16"/>
          <w:szCs w:val="16"/>
        </w:rPr>
        <w:t xml:space="preserve">  </w:t>
      </w:r>
    </w:p>
    <w:p w14:paraId="6426EE0F" w14:textId="77777777" w:rsidR="002C2272" w:rsidRPr="0031748B" w:rsidRDefault="002C2272" w:rsidP="0023237D">
      <w:pPr>
        <w:pStyle w:val="Heading1"/>
        <w:numPr>
          <w:ilvl w:val="0"/>
          <w:numId w:val="0"/>
        </w:numPr>
        <w:rPr>
          <w:sz w:val="16"/>
          <w:szCs w:val="16"/>
        </w:rPr>
      </w:pPr>
      <w:r w:rsidRPr="0031748B">
        <w:rPr>
          <w:sz w:val="16"/>
          <w:szCs w:val="16"/>
        </w:rPr>
        <w:t xml:space="preserve">Customer shall deliver the parts to be </w:t>
      </w:r>
      <w:r w:rsidR="008969D4" w:rsidRPr="0031748B">
        <w:rPr>
          <w:sz w:val="16"/>
          <w:szCs w:val="16"/>
        </w:rPr>
        <w:t>Serviced</w:t>
      </w:r>
      <w:r w:rsidRPr="0031748B">
        <w:rPr>
          <w:sz w:val="16"/>
          <w:szCs w:val="16"/>
        </w:rPr>
        <w:t xml:space="preserve"> to the designated Company facility.  Customer will bear all costs incurred to ship the parts to the shipping destination (including costs of freight and transit insurance) and will prepay such shipping costs.  If Customer ships parts to Company’s designated facility from outside the United States, customer will name itself as importer and nominate a customs broker.  Customer is responsible for payment of all customs duties, taxes and other charges.  </w:t>
      </w:r>
    </w:p>
    <w:p w14:paraId="4487A312" w14:textId="77777777" w:rsidR="002C2272" w:rsidRPr="0031748B" w:rsidRDefault="002C2272" w:rsidP="0023237D">
      <w:pPr>
        <w:pStyle w:val="Heading1"/>
        <w:numPr>
          <w:ilvl w:val="0"/>
          <w:numId w:val="0"/>
        </w:numPr>
        <w:rPr>
          <w:sz w:val="16"/>
          <w:szCs w:val="16"/>
        </w:rPr>
      </w:pPr>
      <w:r w:rsidRPr="0031748B">
        <w:rPr>
          <w:sz w:val="16"/>
          <w:szCs w:val="16"/>
        </w:rPr>
        <w:t xml:space="preserve">Customer shall include applicable service requirements for each part with its </w:t>
      </w:r>
      <w:proofErr w:type="gramStart"/>
      <w:r w:rsidRPr="0031748B">
        <w:rPr>
          <w:sz w:val="16"/>
          <w:szCs w:val="16"/>
        </w:rPr>
        <w:t>order</w:t>
      </w:r>
      <w:r w:rsidR="008651B7" w:rsidRPr="0031748B">
        <w:rPr>
          <w:sz w:val="16"/>
          <w:szCs w:val="16"/>
        </w:rPr>
        <w:t>, and</w:t>
      </w:r>
      <w:proofErr w:type="gramEnd"/>
      <w:r w:rsidR="008651B7" w:rsidRPr="0031748B">
        <w:rPr>
          <w:sz w:val="16"/>
          <w:szCs w:val="16"/>
        </w:rPr>
        <w:t xml:space="preserve"> </w:t>
      </w:r>
      <w:r w:rsidRPr="0031748B">
        <w:rPr>
          <w:sz w:val="16"/>
          <w:szCs w:val="16"/>
        </w:rPr>
        <w:t xml:space="preserve">shall pack the parts in accordance with ATA 300 specifications and good commercial practices for protection against damage and deterioration during shipment and storage.  Customer shall be liable for any damage to parts </w:t>
      </w:r>
      <w:r w:rsidR="00655DE7" w:rsidRPr="0031748B">
        <w:rPr>
          <w:sz w:val="16"/>
          <w:szCs w:val="16"/>
        </w:rPr>
        <w:t>d</w:t>
      </w:r>
      <w:r w:rsidRPr="0031748B">
        <w:rPr>
          <w:sz w:val="16"/>
          <w:szCs w:val="16"/>
        </w:rPr>
        <w:t xml:space="preserve">ue to improper packaging by Customer.  Until delivery of the parts is made to Company’s designated facility, Customer will </w:t>
      </w:r>
      <w:r w:rsidR="00DE2EE2" w:rsidRPr="0031748B">
        <w:rPr>
          <w:sz w:val="16"/>
          <w:szCs w:val="16"/>
        </w:rPr>
        <w:t>be</w:t>
      </w:r>
      <w:r w:rsidRPr="0031748B">
        <w:rPr>
          <w:sz w:val="16"/>
          <w:szCs w:val="16"/>
        </w:rPr>
        <w:t xml:space="preserve"> responsib</w:t>
      </w:r>
      <w:r w:rsidR="00DE2EE2" w:rsidRPr="0031748B">
        <w:rPr>
          <w:sz w:val="16"/>
          <w:szCs w:val="16"/>
        </w:rPr>
        <w:t>le</w:t>
      </w:r>
      <w:r w:rsidRPr="0031748B">
        <w:rPr>
          <w:sz w:val="16"/>
          <w:szCs w:val="16"/>
        </w:rPr>
        <w:t xml:space="preserve"> for all risks of loss and damage.  </w:t>
      </w:r>
    </w:p>
    <w:p w14:paraId="2287B96A" w14:textId="77777777" w:rsidR="00655DE7" w:rsidRPr="0031748B" w:rsidRDefault="00655DE7" w:rsidP="008B2F9E">
      <w:pPr>
        <w:pStyle w:val="Heading1"/>
        <w:rPr>
          <w:b/>
          <w:sz w:val="16"/>
          <w:szCs w:val="16"/>
        </w:rPr>
      </w:pPr>
      <w:r w:rsidRPr="0031748B">
        <w:rPr>
          <w:b/>
          <w:sz w:val="16"/>
          <w:szCs w:val="16"/>
        </w:rPr>
        <w:t>DELIVERY TO CUSTOMER</w:t>
      </w:r>
    </w:p>
    <w:p w14:paraId="4BE0E31C" w14:textId="77777777" w:rsidR="00DE2EE2" w:rsidRPr="0031748B" w:rsidRDefault="00DE2EE2" w:rsidP="0023237D">
      <w:pPr>
        <w:pStyle w:val="Heading1"/>
        <w:numPr>
          <w:ilvl w:val="0"/>
          <w:numId w:val="0"/>
        </w:numPr>
        <w:rPr>
          <w:sz w:val="16"/>
          <w:szCs w:val="16"/>
        </w:rPr>
      </w:pPr>
      <w:r w:rsidRPr="0031748B">
        <w:rPr>
          <w:sz w:val="16"/>
          <w:szCs w:val="16"/>
        </w:rPr>
        <w:t>Company is authorized to advance the Delivery Date or complete performance of any order, prior to the time set forth in such order.  Company may, in its sole discretion, without liability or penalty, make partial shipments of parts to Customer.  Each shipment will constitute a separate sale, and Customer shall pay for the units shipped whether such shipment is in whole or partial fulfillment of Customer’s purchase order.</w:t>
      </w:r>
    </w:p>
    <w:p w14:paraId="0D758D94" w14:textId="77777777" w:rsidR="00DE2EE2" w:rsidRPr="0031748B" w:rsidRDefault="00E46EB9" w:rsidP="0023237D">
      <w:pPr>
        <w:pStyle w:val="Heading1"/>
        <w:numPr>
          <w:ilvl w:val="0"/>
          <w:numId w:val="0"/>
        </w:numPr>
        <w:rPr>
          <w:sz w:val="16"/>
          <w:szCs w:val="16"/>
        </w:rPr>
      </w:pPr>
      <w:r w:rsidRPr="0031748B">
        <w:rPr>
          <w:sz w:val="16"/>
          <w:szCs w:val="16"/>
        </w:rPr>
        <w:t xml:space="preserve">Unless they have been explicitly and in writing declared as binding, delivery dates for </w:t>
      </w:r>
      <w:r w:rsidR="00655DE7" w:rsidRPr="0031748B">
        <w:rPr>
          <w:sz w:val="16"/>
          <w:szCs w:val="16"/>
        </w:rPr>
        <w:t>p</w:t>
      </w:r>
      <w:r w:rsidRPr="0031748B">
        <w:rPr>
          <w:sz w:val="16"/>
          <w:szCs w:val="16"/>
        </w:rPr>
        <w:t xml:space="preserve">art(s) that have been </w:t>
      </w:r>
      <w:r w:rsidR="00655DE7" w:rsidRPr="0031748B">
        <w:rPr>
          <w:sz w:val="16"/>
          <w:szCs w:val="16"/>
        </w:rPr>
        <w:t>Serviced</w:t>
      </w:r>
      <w:r w:rsidRPr="0031748B">
        <w:rPr>
          <w:sz w:val="16"/>
          <w:szCs w:val="16"/>
        </w:rPr>
        <w:t xml:space="preserve"> are provisional, non-binding and shall serve as general information only.  </w:t>
      </w:r>
      <w:r w:rsidR="00DE2EE2" w:rsidRPr="0031748B">
        <w:rPr>
          <w:sz w:val="16"/>
          <w:szCs w:val="16"/>
        </w:rPr>
        <w:t xml:space="preserve">Unless otherwise agreed in a writing signed by Company’s authorized representative, all parts delivered to Customer will be packed for shipment in accordance with Company’s standard packing procedures for such part.  </w:t>
      </w:r>
      <w:r w:rsidRPr="0031748B">
        <w:rPr>
          <w:sz w:val="16"/>
          <w:szCs w:val="16"/>
        </w:rPr>
        <w:t xml:space="preserve">Company will endeavor to notify Customer </w:t>
      </w:r>
      <w:proofErr w:type="gramStart"/>
      <w:r w:rsidRPr="0031748B">
        <w:rPr>
          <w:sz w:val="16"/>
          <w:szCs w:val="16"/>
        </w:rPr>
        <w:t>in the event that</w:t>
      </w:r>
      <w:proofErr w:type="gramEnd"/>
      <w:r w:rsidRPr="0031748B">
        <w:rPr>
          <w:sz w:val="16"/>
          <w:szCs w:val="16"/>
        </w:rPr>
        <w:t xml:space="preserve"> any </w:t>
      </w:r>
      <w:r w:rsidR="008B2F9E" w:rsidRPr="0031748B">
        <w:rPr>
          <w:sz w:val="16"/>
          <w:szCs w:val="16"/>
        </w:rPr>
        <w:t>p</w:t>
      </w:r>
      <w:r w:rsidRPr="0031748B">
        <w:rPr>
          <w:sz w:val="16"/>
          <w:szCs w:val="16"/>
        </w:rPr>
        <w:t xml:space="preserve">art(s) may be delivered late.  </w:t>
      </w:r>
      <w:r w:rsidR="000360AF" w:rsidRPr="0031748B">
        <w:rPr>
          <w:sz w:val="16"/>
          <w:szCs w:val="16"/>
        </w:rPr>
        <w:t>D</w:t>
      </w:r>
      <w:r w:rsidR="001B76ED" w:rsidRPr="0031748B">
        <w:rPr>
          <w:sz w:val="16"/>
          <w:szCs w:val="16"/>
        </w:rPr>
        <w:t>elivery terms are ex-works (</w:t>
      </w:r>
      <w:r w:rsidR="002C2272" w:rsidRPr="0031748B">
        <w:rPr>
          <w:sz w:val="16"/>
          <w:szCs w:val="16"/>
        </w:rPr>
        <w:t>INCOTERMS</w:t>
      </w:r>
      <w:r w:rsidR="002C2272" w:rsidRPr="0031748B">
        <w:rPr>
          <w:rFonts w:cs="Arial"/>
          <w:sz w:val="16"/>
          <w:szCs w:val="16"/>
        </w:rPr>
        <w:t>®</w:t>
      </w:r>
      <w:r w:rsidR="001B76ED" w:rsidRPr="0031748B">
        <w:rPr>
          <w:sz w:val="16"/>
          <w:szCs w:val="16"/>
        </w:rPr>
        <w:t xml:space="preserve"> </w:t>
      </w:r>
      <w:r w:rsidR="00F123B0" w:rsidRPr="0031748B">
        <w:rPr>
          <w:sz w:val="16"/>
          <w:szCs w:val="16"/>
        </w:rPr>
        <w:t>2010</w:t>
      </w:r>
      <w:r w:rsidR="001B76ED" w:rsidRPr="0031748B">
        <w:rPr>
          <w:sz w:val="16"/>
          <w:szCs w:val="16"/>
        </w:rPr>
        <w:t xml:space="preserve">) </w:t>
      </w:r>
      <w:r w:rsidRPr="0031748B">
        <w:rPr>
          <w:sz w:val="16"/>
          <w:szCs w:val="16"/>
        </w:rPr>
        <w:t>(where Company means “seller” and Customer means “buyer”)</w:t>
      </w:r>
      <w:r w:rsidR="000360AF" w:rsidRPr="0031748B">
        <w:rPr>
          <w:sz w:val="16"/>
          <w:szCs w:val="16"/>
        </w:rPr>
        <w:t xml:space="preserve">.  </w:t>
      </w:r>
      <w:r w:rsidR="00655DE7" w:rsidRPr="0031748B">
        <w:rPr>
          <w:sz w:val="16"/>
          <w:szCs w:val="16"/>
        </w:rPr>
        <w:t xml:space="preserve">Customer will pay all </w:t>
      </w:r>
      <w:r w:rsidR="00E522A4" w:rsidRPr="0031748B">
        <w:rPr>
          <w:sz w:val="16"/>
          <w:szCs w:val="16"/>
        </w:rPr>
        <w:t xml:space="preserve">shipping and </w:t>
      </w:r>
      <w:r w:rsidR="00655DE7" w:rsidRPr="0031748B">
        <w:rPr>
          <w:sz w:val="16"/>
          <w:szCs w:val="16"/>
        </w:rPr>
        <w:t>handling and other similar costs from Company’s fac</w:t>
      </w:r>
      <w:r w:rsidR="00DE2EE2" w:rsidRPr="0031748B">
        <w:rPr>
          <w:sz w:val="16"/>
          <w:szCs w:val="16"/>
        </w:rPr>
        <w:t>ilities</w:t>
      </w:r>
      <w:r w:rsidR="00655DE7" w:rsidRPr="0031748B">
        <w:rPr>
          <w:sz w:val="16"/>
          <w:szCs w:val="16"/>
        </w:rPr>
        <w:t xml:space="preserve"> including</w:t>
      </w:r>
      <w:r w:rsidR="00E522A4" w:rsidRPr="0031748B">
        <w:rPr>
          <w:sz w:val="16"/>
          <w:szCs w:val="16"/>
        </w:rPr>
        <w:t xml:space="preserve"> but not limited to</w:t>
      </w:r>
      <w:r w:rsidR="00655DE7" w:rsidRPr="0031748B">
        <w:rPr>
          <w:sz w:val="16"/>
          <w:szCs w:val="16"/>
        </w:rPr>
        <w:t xml:space="preserve"> the costs of freight, insurance, export clearances, import duties and taxes.  </w:t>
      </w:r>
    </w:p>
    <w:p w14:paraId="71C52986" w14:textId="77777777" w:rsidR="00655DE7" w:rsidRPr="0031748B" w:rsidRDefault="002C2272" w:rsidP="0023237D">
      <w:pPr>
        <w:pStyle w:val="Heading1"/>
        <w:numPr>
          <w:ilvl w:val="0"/>
          <w:numId w:val="0"/>
        </w:numPr>
        <w:rPr>
          <w:sz w:val="16"/>
          <w:szCs w:val="16"/>
        </w:rPr>
      </w:pPr>
      <w:r w:rsidRPr="0031748B">
        <w:rPr>
          <w:sz w:val="16"/>
          <w:szCs w:val="16"/>
        </w:rPr>
        <w:lastRenderedPageBreak/>
        <w:t xml:space="preserve">The </w:t>
      </w:r>
      <w:r w:rsidR="00655DE7" w:rsidRPr="0031748B">
        <w:rPr>
          <w:sz w:val="16"/>
          <w:szCs w:val="16"/>
        </w:rPr>
        <w:t>p</w:t>
      </w:r>
      <w:r w:rsidRPr="0031748B">
        <w:rPr>
          <w:sz w:val="16"/>
          <w:szCs w:val="16"/>
        </w:rPr>
        <w:t xml:space="preserve">art(s) shall be invoiced to and </w:t>
      </w:r>
      <w:r w:rsidR="00222D93" w:rsidRPr="0031748B">
        <w:rPr>
          <w:sz w:val="16"/>
          <w:szCs w:val="16"/>
        </w:rPr>
        <w:t xml:space="preserve">risk of loss shall pass to </w:t>
      </w:r>
      <w:r w:rsidRPr="0031748B">
        <w:rPr>
          <w:sz w:val="16"/>
          <w:szCs w:val="16"/>
        </w:rPr>
        <w:t>Customer upon tender of delivery thereof to the carrier.  Customer shall have the right to specify the method of transportation for the parts and/or assemblies and the common carrier to be used</w:t>
      </w:r>
      <w:r w:rsidR="004C2585" w:rsidRPr="0031748B">
        <w:rPr>
          <w:sz w:val="16"/>
          <w:szCs w:val="16"/>
        </w:rPr>
        <w:t xml:space="preserve"> and, in such event, Customer shall arrange for payment of shipping.</w:t>
      </w:r>
      <w:r w:rsidRPr="0031748B">
        <w:rPr>
          <w:sz w:val="16"/>
          <w:szCs w:val="16"/>
        </w:rPr>
        <w:t xml:space="preserve"> Absent such specification, the Company shall ship the parts and/or assemblies by a reliable common carrier of its own selection </w:t>
      </w:r>
      <w:proofErr w:type="gramStart"/>
      <w:r w:rsidRPr="0031748B">
        <w:rPr>
          <w:sz w:val="16"/>
          <w:szCs w:val="16"/>
        </w:rPr>
        <w:t>in order to</w:t>
      </w:r>
      <w:proofErr w:type="gramEnd"/>
      <w:r w:rsidRPr="0031748B">
        <w:rPr>
          <w:sz w:val="16"/>
          <w:szCs w:val="16"/>
        </w:rPr>
        <w:t xml:space="preserve"> meet the delivery schedule</w:t>
      </w:r>
      <w:r w:rsidR="004C2585" w:rsidRPr="0031748B">
        <w:rPr>
          <w:sz w:val="16"/>
          <w:szCs w:val="16"/>
        </w:rPr>
        <w:t>,</w:t>
      </w:r>
      <w:r w:rsidRPr="0031748B">
        <w:rPr>
          <w:sz w:val="16"/>
          <w:szCs w:val="16"/>
        </w:rPr>
        <w:t xml:space="preserve"> and invoice Customer for all applicable charges associated with such shipment.  </w:t>
      </w:r>
      <w:r w:rsidR="00655DE7" w:rsidRPr="0031748B">
        <w:rPr>
          <w:sz w:val="16"/>
          <w:szCs w:val="16"/>
        </w:rPr>
        <w:t xml:space="preserve"> </w:t>
      </w:r>
    </w:p>
    <w:p w14:paraId="33D6F3D0" w14:textId="77777777" w:rsidR="00655DE7" w:rsidRPr="0031748B" w:rsidRDefault="00655DE7" w:rsidP="008B2F9E">
      <w:pPr>
        <w:pStyle w:val="Heading1"/>
        <w:rPr>
          <w:b/>
          <w:sz w:val="16"/>
          <w:szCs w:val="16"/>
        </w:rPr>
      </w:pPr>
      <w:r w:rsidRPr="0031748B">
        <w:rPr>
          <w:b/>
          <w:sz w:val="16"/>
          <w:szCs w:val="16"/>
        </w:rPr>
        <w:t>INSPECTION</w:t>
      </w:r>
    </w:p>
    <w:p w14:paraId="58544F66" w14:textId="483780E6" w:rsidR="001B76ED" w:rsidRPr="0031748B" w:rsidRDefault="00655DE7" w:rsidP="0023237D">
      <w:pPr>
        <w:pStyle w:val="Heading1"/>
        <w:numPr>
          <w:ilvl w:val="0"/>
          <w:numId w:val="0"/>
        </w:numPr>
        <w:rPr>
          <w:sz w:val="16"/>
          <w:szCs w:val="16"/>
        </w:rPr>
      </w:pPr>
      <w:r w:rsidRPr="0031748B">
        <w:rPr>
          <w:sz w:val="16"/>
          <w:szCs w:val="16"/>
        </w:rPr>
        <w:t>I</w:t>
      </w:r>
      <w:r w:rsidR="001B76ED" w:rsidRPr="0031748B">
        <w:rPr>
          <w:sz w:val="16"/>
          <w:szCs w:val="16"/>
        </w:rPr>
        <w:t xml:space="preserve">f upon </w:t>
      </w:r>
      <w:r w:rsidR="00222D93" w:rsidRPr="0031748B">
        <w:rPr>
          <w:sz w:val="16"/>
          <w:szCs w:val="16"/>
        </w:rPr>
        <w:t xml:space="preserve">delivery </w:t>
      </w:r>
      <w:r w:rsidR="001B76ED" w:rsidRPr="0031748B">
        <w:rPr>
          <w:sz w:val="16"/>
          <w:szCs w:val="16"/>
        </w:rPr>
        <w:t xml:space="preserve">of the parts </w:t>
      </w:r>
      <w:r w:rsidR="00222D93" w:rsidRPr="0031748B">
        <w:rPr>
          <w:sz w:val="16"/>
          <w:szCs w:val="16"/>
        </w:rPr>
        <w:t>to</w:t>
      </w:r>
      <w:r w:rsidR="001B76ED" w:rsidRPr="0031748B">
        <w:rPr>
          <w:sz w:val="16"/>
          <w:szCs w:val="16"/>
        </w:rPr>
        <w:t xml:space="preserve"> Customer, the parts do not conform to the Order (subject to Section 4 hereof), Customer shall, within f</w:t>
      </w:r>
      <w:r w:rsidR="002C2272" w:rsidRPr="0031748B">
        <w:rPr>
          <w:sz w:val="16"/>
          <w:szCs w:val="16"/>
        </w:rPr>
        <w:t>ive</w:t>
      </w:r>
      <w:r w:rsidR="001B76ED" w:rsidRPr="0031748B">
        <w:rPr>
          <w:sz w:val="16"/>
          <w:szCs w:val="16"/>
        </w:rPr>
        <w:t xml:space="preserve"> (</w:t>
      </w:r>
      <w:r w:rsidR="002C2272" w:rsidRPr="0031748B">
        <w:rPr>
          <w:sz w:val="16"/>
          <w:szCs w:val="16"/>
        </w:rPr>
        <w:t>5</w:t>
      </w:r>
      <w:r w:rsidR="001B76ED" w:rsidRPr="0031748B">
        <w:rPr>
          <w:sz w:val="16"/>
          <w:szCs w:val="16"/>
        </w:rPr>
        <w:t xml:space="preserve">) days after receipt thereof, notify </w:t>
      </w:r>
      <w:r w:rsidR="00E46EB9" w:rsidRPr="0031748B">
        <w:rPr>
          <w:sz w:val="16"/>
          <w:szCs w:val="16"/>
        </w:rPr>
        <w:t>Company</w:t>
      </w:r>
      <w:r w:rsidR="001B76ED" w:rsidRPr="0031748B">
        <w:rPr>
          <w:sz w:val="16"/>
          <w:szCs w:val="16"/>
        </w:rPr>
        <w:t xml:space="preserve"> of such nonconformance, </w:t>
      </w:r>
      <w:r w:rsidR="008B2F9E" w:rsidRPr="0031748B">
        <w:rPr>
          <w:sz w:val="16"/>
          <w:szCs w:val="16"/>
        </w:rPr>
        <w:t xml:space="preserve">and </w:t>
      </w:r>
      <w:r w:rsidR="001B76ED" w:rsidRPr="0031748B">
        <w:rPr>
          <w:sz w:val="16"/>
          <w:szCs w:val="16"/>
        </w:rPr>
        <w:t xml:space="preserve">return such nonconforming part to </w:t>
      </w:r>
      <w:r w:rsidR="00E46EB9" w:rsidRPr="0031748B">
        <w:rPr>
          <w:sz w:val="16"/>
          <w:szCs w:val="16"/>
        </w:rPr>
        <w:t>Company</w:t>
      </w:r>
      <w:r w:rsidR="00CD0275" w:rsidRPr="0031748B">
        <w:rPr>
          <w:sz w:val="16"/>
          <w:szCs w:val="16"/>
        </w:rPr>
        <w:t>.</w:t>
      </w:r>
      <w:r w:rsidR="001B76ED" w:rsidRPr="0031748B">
        <w:rPr>
          <w:sz w:val="16"/>
          <w:szCs w:val="16"/>
        </w:rPr>
        <w:t xml:space="preserve"> </w:t>
      </w:r>
      <w:r w:rsidR="00222D93" w:rsidRPr="0031748B">
        <w:rPr>
          <w:sz w:val="16"/>
          <w:szCs w:val="16"/>
        </w:rPr>
        <w:t>Customer will be deemed to have accepted the parts unless it notifies Company in writing of any non-conformance during the five (5) day post-delivery period</w:t>
      </w:r>
      <w:r w:rsidR="00604B20" w:rsidRPr="0031748B">
        <w:rPr>
          <w:sz w:val="16"/>
          <w:szCs w:val="16"/>
        </w:rPr>
        <w:t xml:space="preserve"> and furnishes such written evidence or other documentation as required by Company.  If Customer timely notifies Company of any non-conforming parts, Company shall, in its sole discretion, replace such non-conforming parts with conforming parts, or credit or refund the price for such non-conforming parts, together with any reasonable shipping and handling expense incurred by Customer in connection therewith.  Customer shall </w:t>
      </w:r>
      <w:r w:rsidR="00DE2EE2" w:rsidRPr="0031748B">
        <w:rPr>
          <w:sz w:val="16"/>
          <w:szCs w:val="16"/>
        </w:rPr>
        <w:t xml:space="preserve">then </w:t>
      </w:r>
      <w:r w:rsidR="00604B20" w:rsidRPr="0031748B">
        <w:rPr>
          <w:sz w:val="16"/>
          <w:szCs w:val="16"/>
        </w:rPr>
        <w:t xml:space="preserve">ship, at its expense and risk of loss, </w:t>
      </w:r>
      <w:r w:rsidR="00DE2EE2" w:rsidRPr="0031748B">
        <w:rPr>
          <w:sz w:val="16"/>
          <w:szCs w:val="16"/>
        </w:rPr>
        <w:t xml:space="preserve">and within the return period of Section 4, </w:t>
      </w:r>
      <w:r w:rsidR="00604B20" w:rsidRPr="0031748B">
        <w:rPr>
          <w:sz w:val="16"/>
          <w:szCs w:val="16"/>
        </w:rPr>
        <w:t xml:space="preserve">the non-conforming parts to Company.  If Company exercises its option to replace non-conforming parts, Company shall, after receiving Customer’s </w:t>
      </w:r>
      <w:r w:rsidR="00E522A4" w:rsidRPr="0031748B">
        <w:rPr>
          <w:sz w:val="16"/>
          <w:szCs w:val="16"/>
        </w:rPr>
        <w:t xml:space="preserve">return </w:t>
      </w:r>
      <w:r w:rsidR="00604B20" w:rsidRPr="0031748B">
        <w:rPr>
          <w:sz w:val="16"/>
          <w:szCs w:val="16"/>
        </w:rPr>
        <w:t xml:space="preserve">shipment of non-conforming parts, ship to Customer, at Customer’s expense and risk of loss, the replaced parts to the delivery point.  Customer acknowledges and agrees that the remedies set forth in </w:t>
      </w:r>
      <w:r w:rsidR="00DE2EE2" w:rsidRPr="0031748B">
        <w:rPr>
          <w:sz w:val="16"/>
          <w:szCs w:val="16"/>
        </w:rPr>
        <w:t xml:space="preserve">this </w:t>
      </w:r>
      <w:r w:rsidR="00604B20" w:rsidRPr="0031748B">
        <w:rPr>
          <w:sz w:val="16"/>
          <w:szCs w:val="16"/>
        </w:rPr>
        <w:t xml:space="preserve">Section are Customer’s exclusive remedies for the delivery of nonconforming parts.    </w:t>
      </w:r>
      <w:r w:rsidR="000360AF" w:rsidRPr="0031748B">
        <w:rPr>
          <w:sz w:val="16"/>
          <w:szCs w:val="16"/>
        </w:rPr>
        <w:t xml:space="preserve">  </w:t>
      </w:r>
    </w:p>
    <w:p w14:paraId="3576D7EB" w14:textId="77777777" w:rsidR="008969D4" w:rsidRPr="0031748B" w:rsidRDefault="008969D4" w:rsidP="008969D4">
      <w:pPr>
        <w:pStyle w:val="Heading1"/>
        <w:rPr>
          <w:b/>
          <w:sz w:val="16"/>
          <w:szCs w:val="16"/>
        </w:rPr>
      </w:pPr>
      <w:r w:rsidRPr="0031748B">
        <w:rPr>
          <w:b/>
          <w:sz w:val="16"/>
          <w:szCs w:val="16"/>
        </w:rPr>
        <w:t>ACCEPTANCE</w:t>
      </w:r>
    </w:p>
    <w:p w14:paraId="2B46205F" w14:textId="77777777" w:rsidR="008969D4" w:rsidRPr="0031748B" w:rsidRDefault="008969D4" w:rsidP="0023237D">
      <w:pPr>
        <w:pStyle w:val="Heading1"/>
        <w:numPr>
          <w:ilvl w:val="0"/>
          <w:numId w:val="0"/>
        </w:numPr>
        <w:rPr>
          <w:sz w:val="16"/>
          <w:szCs w:val="16"/>
        </w:rPr>
      </w:pPr>
      <w:r w:rsidRPr="0031748B">
        <w:rPr>
          <w:sz w:val="16"/>
          <w:szCs w:val="16"/>
        </w:rPr>
        <w:t>Any attempt by Customer to unilaterally revoke, delay or suspend acceptance for any reason whatsoever after it has accepted any shipment shall constitute a breach of this Agreement.  For purposes of this paragraph, acceptance shall be any waiver of inspection, use or possession of goods, or any indication of exclusive control exercised by Customer.</w:t>
      </w:r>
    </w:p>
    <w:p w14:paraId="707EC89D" w14:textId="77777777" w:rsidR="00384E44" w:rsidRPr="0031748B" w:rsidRDefault="00384E44" w:rsidP="008B2F9E">
      <w:pPr>
        <w:pStyle w:val="Heading1"/>
        <w:rPr>
          <w:b/>
          <w:sz w:val="16"/>
          <w:szCs w:val="16"/>
        </w:rPr>
      </w:pPr>
      <w:r w:rsidRPr="0031748B">
        <w:rPr>
          <w:b/>
          <w:sz w:val="16"/>
          <w:szCs w:val="16"/>
        </w:rPr>
        <w:t>WARRANTY FOR SERVICED PARTS</w:t>
      </w:r>
    </w:p>
    <w:p w14:paraId="39727F54" w14:textId="77777777" w:rsidR="007D63C7" w:rsidRPr="0031748B" w:rsidRDefault="001C4C3B" w:rsidP="0023237D">
      <w:pPr>
        <w:pStyle w:val="Heading1"/>
        <w:numPr>
          <w:ilvl w:val="0"/>
          <w:numId w:val="0"/>
        </w:numPr>
        <w:rPr>
          <w:sz w:val="16"/>
          <w:szCs w:val="16"/>
        </w:rPr>
      </w:pPr>
      <w:r w:rsidRPr="0031748B">
        <w:rPr>
          <w:sz w:val="16"/>
          <w:szCs w:val="16"/>
        </w:rPr>
        <w:t>Company</w:t>
      </w:r>
      <w:r w:rsidR="007B4182" w:rsidRPr="0031748B">
        <w:rPr>
          <w:sz w:val="16"/>
          <w:szCs w:val="16"/>
        </w:rPr>
        <w:t xml:space="preserve"> warrants that all </w:t>
      </w:r>
      <w:r w:rsidR="00384E44" w:rsidRPr="0031748B">
        <w:rPr>
          <w:sz w:val="16"/>
          <w:szCs w:val="16"/>
        </w:rPr>
        <w:t>p</w:t>
      </w:r>
      <w:r w:rsidR="007B4182" w:rsidRPr="0031748B">
        <w:rPr>
          <w:sz w:val="16"/>
          <w:szCs w:val="16"/>
        </w:rPr>
        <w:t xml:space="preserve">art(s) </w:t>
      </w:r>
      <w:r w:rsidR="00384E44" w:rsidRPr="0031748B">
        <w:rPr>
          <w:sz w:val="16"/>
          <w:szCs w:val="16"/>
        </w:rPr>
        <w:t>Serviced</w:t>
      </w:r>
      <w:r w:rsidR="007B4182" w:rsidRPr="0031748B">
        <w:rPr>
          <w:sz w:val="16"/>
          <w:szCs w:val="16"/>
        </w:rPr>
        <w:t xml:space="preserve"> by </w:t>
      </w:r>
      <w:r w:rsidRPr="0031748B">
        <w:rPr>
          <w:sz w:val="16"/>
          <w:szCs w:val="16"/>
        </w:rPr>
        <w:t>Company</w:t>
      </w:r>
      <w:r w:rsidR="007B4182" w:rsidRPr="0031748B">
        <w:rPr>
          <w:sz w:val="16"/>
          <w:szCs w:val="16"/>
        </w:rPr>
        <w:t xml:space="preserve"> will conform to the appropriate technical data referenced by the FAA 8130-1 release form and in accordance with all other FAA requirements, and will be free from defects in workmanship</w:t>
      </w:r>
      <w:r w:rsidR="00CD0275" w:rsidRPr="0031748B">
        <w:rPr>
          <w:sz w:val="16"/>
          <w:szCs w:val="16"/>
        </w:rPr>
        <w:t xml:space="preserve">. </w:t>
      </w:r>
    </w:p>
    <w:p w14:paraId="5961997B" w14:textId="77777777" w:rsidR="0054641F" w:rsidRDefault="00CD0275" w:rsidP="0023237D">
      <w:pPr>
        <w:pStyle w:val="Heading1"/>
        <w:numPr>
          <w:ilvl w:val="0"/>
          <w:numId w:val="0"/>
        </w:numPr>
        <w:rPr>
          <w:sz w:val="16"/>
          <w:szCs w:val="16"/>
        </w:rPr>
      </w:pPr>
      <w:r w:rsidRPr="0031748B">
        <w:rPr>
          <w:sz w:val="16"/>
          <w:szCs w:val="16"/>
        </w:rPr>
        <w:t xml:space="preserve">Unless otherwise </w:t>
      </w:r>
      <w:r w:rsidR="00D16217" w:rsidRPr="0031748B">
        <w:rPr>
          <w:sz w:val="16"/>
          <w:szCs w:val="16"/>
        </w:rPr>
        <w:t>provided to Customer</w:t>
      </w:r>
      <w:r w:rsidR="007D63C7" w:rsidRPr="0031748B">
        <w:rPr>
          <w:sz w:val="16"/>
          <w:szCs w:val="16"/>
        </w:rPr>
        <w:t xml:space="preserve"> by Company</w:t>
      </w:r>
      <w:r w:rsidRPr="0031748B">
        <w:rPr>
          <w:sz w:val="16"/>
          <w:szCs w:val="16"/>
        </w:rPr>
        <w:t>, parts Serviced are subject to Company’s standard warranty</w:t>
      </w:r>
      <w:r w:rsidR="007618D7" w:rsidRPr="0031748B">
        <w:rPr>
          <w:sz w:val="16"/>
          <w:szCs w:val="16"/>
        </w:rPr>
        <w:t xml:space="preserve">. </w:t>
      </w:r>
      <w:r w:rsidRPr="0031748B">
        <w:rPr>
          <w:sz w:val="16"/>
          <w:szCs w:val="16"/>
        </w:rPr>
        <w:t xml:space="preserve"> </w:t>
      </w:r>
    </w:p>
    <w:p w14:paraId="015BDA76" w14:textId="77777777" w:rsidR="0054641F" w:rsidRDefault="007618D7" w:rsidP="0023237D">
      <w:pPr>
        <w:pStyle w:val="Heading1"/>
        <w:numPr>
          <w:ilvl w:val="0"/>
          <w:numId w:val="0"/>
        </w:numPr>
        <w:rPr>
          <w:sz w:val="16"/>
          <w:szCs w:val="16"/>
        </w:rPr>
      </w:pPr>
      <w:proofErr w:type="spellStart"/>
      <w:r w:rsidRPr="0031748B">
        <w:rPr>
          <w:sz w:val="16"/>
          <w:szCs w:val="16"/>
        </w:rPr>
        <w:t>Avborne’s</w:t>
      </w:r>
      <w:proofErr w:type="spellEnd"/>
      <w:r w:rsidRPr="0031748B">
        <w:rPr>
          <w:sz w:val="16"/>
          <w:szCs w:val="16"/>
        </w:rPr>
        <w:t xml:space="preserve"> standard warranty is for </w:t>
      </w:r>
      <w:r w:rsidR="007B4182" w:rsidRPr="0031748B">
        <w:rPr>
          <w:sz w:val="16"/>
          <w:szCs w:val="16"/>
        </w:rPr>
        <w:t xml:space="preserve">a period of </w:t>
      </w:r>
      <w:r w:rsidR="001C4C3B" w:rsidRPr="0031748B">
        <w:rPr>
          <w:sz w:val="16"/>
          <w:szCs w:val="16"/>
        </w:rPr>
        <w:t>six</w:t>
      </w:r>
      <w:r w:rsidR="007B4182" w:rsidRPr="0031748B">
        <w:rPr>
          <w:sz w:val="16"/>
          <w:szCs w:val="16"/>
        </w:rPr>
        <w:t xml:space="preserve"> (</w:t>
      </w:r>
      <w:r w:rsidR="001C4C3B" w:rsidRPr="0031748B">
        <w:rPr>
          <w:sz w:val="16"/>
          <w:szCs w:val="16"/>
        </w:rPr>
        <w:t>6</w:t>
      </w:r>
      <w:r w:rsidR="007B4182" w:rsidRPr="0031748B">
        <w:rPr>
          <w:sz w:val="16"/>
          <w:szCs w:val="16"/>
        </w:rPr>
        <w:t>) months after the date of tagging</w:t>
      </w:r>
      <w:r w:rsidRPr="0031748B">
        <w:rPr>
          <w:sz w:val="16"/>
          <w:szCs w:val="16"/>
        </w:rPr>
        <w:t xml:space="preserve"> for </w:t>
      </w:r>
      <w:r w:rsidR="0031748B" w:rsidRPr="0031748B">
        <w:rPr>
          <w:sz w:val="16"/>
          <w:szCs w:val="16"/>
        </w:rPr>
        <w:t>repair, excluding</w:t>
      </w:r>
      <w:r w:rsidR="007B4182" w:rsidRPr="0031748B">
        <w:rPr>
          <w:sz w:val="16"/>
          <w:szCs w:val="16"/>
        </w:rPr>
        <w:t xml:space="preserve"> any overhaul which shall be free from defects in workmanship for a period of </w:t>
      </w:r>
      <w:r w:rsidRPr="0031748B">
        <w:rPr>
          <w:sz w:val="16"/>
          <w:szCs w:val="16"/>
        </w:rPr>
        <w:t>twelve</w:t>
      </w:r>
      <w:r w:rsidR="007B4182" w:rsidRPr="0031748B">
        <w:rPr>
          <w:sz w:val="16"/>
          <w:szCs w:val="16"/>
        </w:rPr>
        <w:t xml:space="preserve"> (</w:t>
      </w:r>
      <w:r w:rsidRPr="0031748B">
        <w:rPr>
          <w:sz w:val="16"/>
          <w:szCs w:val="16"/>
        </w:rPr>
        <w:t>12</w:t>
      </w:r>
      <w:r w:rsidR="007B4182" w:rsidRPr="0031748B">
        <w:rPr>
          <w:sz w:val="16"/>
          <w:szCs w:val="16"/>
        </w:rPr>
        <w:t>) months from the date of tagging.</w:t>
      </w:r>
      <w:r w:rsidR="001C4C3B" w:rsidRPr="0031748B">
        <w:rPr>
          <w:sz w:val="16"/>
          <w:szCs w:val="16"/>
        </w:rPr>
        <w:t xml:space="preserve">  </w:t>
      </w:r>
    </w:p>
    <w:p w14:paraId="7F0D6225" w14:textId="77777777" w:rsidR="0054641F" w:rsidRDefault="007618D7" w:rsidP="0023237D">
      <w:pPr>
        <w:pStyle w:val="Heading1"/>
        <w:numPr>
          <w:ilvl w:val="0"/>
          <w:numId w:val="0"/>
        </w:numPr>
        <w:rPr>
          <w:sz w:val="16"/>
          <w:szCs w:val="16"/>
        </w:rPr>
      </w:pPr>
      <w:r w:rsidRPr="0031748B">
        <w:rPr>
          <w:sz w:val="16"/>
          <w:szCs w:val="16"/>
        </w:rPr>
        <w:t>ACS’s standard warranty is for a period of twelve (12) months or one thousand (1,000) flight hours, whichever occurs first</w:t>
      </w:r>
      <w:r w:rsidR="0031748B">
        <w:rPr>
          <w:sz w:val="16"/>
          <w:szCs w:val="16"/>
        </w:rPr>
        <w:t>,</w:t>
      </w:r>
      <w:r w:rsidRPr="0031748B">
        <w:rPr>
          <w:sz w:val="16"/>
          <w:szCs w:val="16"/>
        </w:rPr>
        <w:t xml:space="preserve"> for repair, excluding any overhaul which shall be free from defects in workmanship for a period of twenty-four (24) months from the date of tagging. </w:t>
      </w:r>
    </w:p>
    <w:p w14:paraId="09613FDC" w14:textId="3BD8965E" w:rsidR="007B4182" w:rsidRPr="0031748B" w:rsidRDefault="001C4C3B" w:rsidP="0023237D">
      <w:pPr>
        <w:pStyle w:val="Heading1"/>
        <w:numPr>
          <w:ilvl w:val="0"/>
          <w:numId w:val="0"/>
        </w:numPr>
        <w:rPr>
          <w:sz w:val="16"/>
          <w:szCs w:val="16"/>
        </w:rPr>
      </w:pPr>
      <w:r w:rsidRPr="0031748B">
        <w:rPr>
          <w:sz w:val="16"/>
          <w:szCs w:val="16"/>
        </w:rPr>
        <w:t>There shall be no warranty with respect to re-certifications and bench checks.</w:t>
      </w:r>
      <w:r w:rsidR="00624D1E" w:rsidRPr="0031748B">
        <w:rPr>
          <w:sz w:val="16"/>
          <w:szCs w:val="16"/>
        </w:rPr>
        <w:t xml:space="preserve">  Company’s workmanship shall not be deemed defective if such workmanship </w:t>
      </w:r>
      <w:r w:rsidR="007D63C7" w:rsidRPr="0031748B">
        <w:rPr>
          <w:sz w:val="16"/>
          <w:szCs w:val="16"/>
        </w:rPr>
        <w:t>complied</w:t>
      </w:r>
      <w:r w:rsidR="00624D1E" w:rsidRPr="0031748B">
        <w:rPr>
          <w:sz w:val="16"/>
          <w:szCs w:val="16"/>
        </w:rPr>
        <w:t xml:space="preserve"> with applicable manufacturer’s operating and maintenance instructions, quality instructions provided by Customer or procedures or applicable governmental regulations for such Service in effect at the time of such Service.</w:t>
      </w:r>
    </w:p>
    <w:p w14:paraId="72DB80FC" w14:textId="77777777" w:rsidR="008651B7" w:rsidRPr="0031748B" w:rsidRDefault="008651B7" w:rsidP="0023237D">
      <w:pPr>
        <w:pStyle w:val="Heading1"/>
        <w:numPr>
          <w:ilvl w:val="0"/>
          <w:numId w:val="0"/>
        </w:numPr>
        <w:rPr>
          <w:sz w:val="16"/>
          <w:szCs w:val="16"/>
        </w:rPr>
      </w:pPr>
      <w:r w:rsidRPr="0031748B">
        <w:rPr>
          <w:sz w:val="16"/>
          <w:szCs w:val="16"/>
        </w:rPr>
        <w:t xml:space="preserve">This warranty shall not apply </w:t>
      </w:r>
      <w:r w:rsidR="0047061B" w:rsidRPr="0031748B">
        <w:rPr>
          <w:sz w:val="16"/>
          <w:szCs w:val="16"/>
        </w:rPr>
        <w:t xml:space="preserve">and Company shall bear no liability if: a) </w:t>
      </w:r>
      <w:r w:rsidRPr="0031748B">
        <w:rPr>
          <w:sz w:val="16"/>
          <w:szCs w:val="16"/>
        </w:rPr>
        <w:t xml:space="preserve">the part(s) </w:t>
      </w:r>
      <w:r w:rsidR="0047061B" w:rsidRPr="0031748B">
        <w:rPr>
          <w:sz w:val="16"/>
          <w:szCs w:val="16"/>
        </w:rPr>
        <w:t>are</w:t>
      </w:r>
      <w:r w:rsidRPr="0031748B">
        <w:rPr>
          <w:sz w:val="16"/>
          <w:szCs w:val="16"/>
        </w:rPr>
        <w:t xml:space="preserve"> subjected to any further repair, maintenance, overhaul, </w:t>
      </w:r>
      <w:r w:rsidRPr="0031748B">
        <w:rPr>
          <w:sz w:val="16"/>
          <w:szCs w:val="16"/>
        </w:rPr>
        <w:t xml:space="preserve">installation, storage, operation, or use, handling or environment that is improper; </w:t>
      </w:r>
      <w:r w:rsidR="0047061B" w:rsidRPr="0031748B">
        <w:rPr>
          <w:sz w:val="16"/>
          <w:szCs w:val="16"/>
        </w:rPr>
        <w:t xml:space="preserve">b) the part(s) are </w:t>
      </w:r>
      <w:r w:rsidRPr="0031748B">
        <w:rPr>
          <w:sz w:val="16"/>
          <w:szCs w:val="16"/>
        </w:rPr>
        <w:t>subjected to any accident, misuse, neglect or negligence after delivery to Customer</w:t>
      </w:r>
      <w:r w:rsidR="0047061B" w:rsidRPr="0031748B">
        <w:rPr>
          <w:sz w:val="16"/>
          <w:szCs w:val="16"/>
        </w:rPr>
        <w:t>; c) Customer makes any further use of such parts after giving such notice; (d) the defect arises because Customer failed to follow Company’s written instructions as to the storage, installation, use or maintenance of the parts; (e) the parts are altered, modified or repaired without the prior written consent of Company; or (f) Customer is in default with its payment obligations.</w:t>
      </w:r>
    </w:p>
    <w:p w14:paraId="69F027E0" w14:textId="77777777" w:rsidR="007B4182" w:rsidRPr="0031748B" w:rsidRDefault="007B4182" w:rsidP="0023237D">
      <w:pPr>
        <w:pStyle w:val="Heading1"/>
        <w:numPr>
          <w:ilvl w:val="0"/>
          <w:numId w:val="0"/>
        </w:numPr>
        <w:rPr>
          <w:sz w:val="16"/>
          <w:szCs w:val="16"/>
        </w:rPr>
      </w:pPr>
      <w:r w:rsidRPr="0031748B">
        <w:rPr>
          <w:sz w:val="16"/>
          <w:szCs w:val="16"/>
        </w:rPr>
        <w:t>A</w:t>
      </w:r>
      <w:r w:rsidR="00384E44" w:rsidRPr="0031748B">
        <w:rPr>
          <w:sz w:val="16"/>
          <w:szCs w:val="16"/>
        </w:rPr>
        <w:t xml:space="preserve">ny warranty claim </w:t>
      </w:r>
      <w:r w:rsidRPr="0031748B">
        <w:rPr>
          <w:sz w:val="16"/>
          <w:szCs w:val="16"/>
        </w:rPr>
        <w:t xml:space="preserve">must be raised by Customer within thirty (30) days after the defect has or could have become reasonably apparent. </w:t>
      </w:r>
      <w:r w:rsidR="0047061B" w:rsidRPr="0031748B">
        <w:rPr>
          <w:sz w:val="16"/>
          <w:szCs w:val="16"/>
        </w:rPr>
        <w:t>Company shall not be liable for breach of warranty unless Company is given a reasonable opportunity after receiving the notice to examine such parts and Customer (if requested to do so by Company) returns such parts to Company’s place of business at Company’s cost for the examination to take place there, and Company reasonably verifies Customer’s claim that the parts are defective.</w:t>
      </w:r>
      <w:r w:rsidRPr="0031748B">
        <w:rPr>
          <w:sz w:val="16"/>
          <w:szCs w:val="16"/>
        </w:rPr>
        <w:t xml:space="preserve"> In the event of a defect of workmanship</w:t>
      </w:r>
      <w:r w:rsidR="00384E44" w:rsidRPr="0031748B">
        <w:rPr>
          <w:sz w:val="16"/>
          <w:szCs w:val="16"/>
        </w:rPr>
        <w:t>,</w:t>
      </w:r>
      <w:r w:rsidRPr="0031748B">
        <w:rPr>
          <w:sz w:val="16"/>
          <w:szCs w:val="16"/>
        </w:rPr>
        <w:t xml:space="preserve"> </w:t>
      </w:r>
      <w:r w:rsidR="00384E44" w:rsidRPr="0031748B">
        <w:rPr>
          <w:sz w:val="16"/>
          <w:szCs w:val="16"/>
        </w:rPr>
        <w:t>Company</w:t>
      </w:r>
      <w:r w:rsidRPr="0031748B">
        <w:rPr>
          <w:sz w:val="16"/>
          <w:szCs w:val="16"/>
        </w:rPr>
        <w:t xml:space="preserve"> will either, at its option, </w:t>
      </w:r>
      <w:r w:rsidR="00384E44" w:rsidRPr="0031748B">
        <w:rPr>
          <w:sz w:val="16"/>
          <w:szCs w:val="16"/>
        </w:rPr>
        <w:t>r</w:t>
      </w:r>
      <w:r w:rsidRPr="0031748B">
        <w:rPr>
          <w:sz w:val="16"/>
          <w:szCs w:val="16"/>
        </w:rPr>
        <w:t xml:space="preserve">epair or replace the non-conforming </w:t>
      </w:r>
      <w:r w:rsidR="00384E44" w:rsidRPr="0031748B">
        <w:rPr>
          <w:sz w:val="16"/>
          <w:szCs w:val="16"/>
        </w:rPr>
        <w:t>p</w:t>
      </w:r>
      <w:r w:rsidRPr="0031748B">
        <w:rPr>
          <w:sz w:val="16"/>
          <w:szCs w:val="16"/>
        </w:rPr>
        <w:t xml:space="preserve">art(s).  In no event shall </w:t>
      </w:r>
      <w:r w:rsidR="00384E44" w:rsidRPr="0031748B">
        <w:rPr>
          <w:sz w:val="16"/>
          <w:szCs w:val="16"/>
        </w:rPr>
        <w:t>Company’</w:t>
      </w:r>
      <w:r w:rsidRPr="0031748B">
        <w:rPr>
          <w:sz w:val="16"/>
          <w:szCs w:val="16"/>
        </w:rPr>
        <w:t xml:space="preserve">s total liability for any warranty </w:t>
      </w:r>
      <w:r w:rsidR="00384E44" w:rsidRPr="0031748B">
        <w:rPr>
          <w:sz w:val="16"/>
          <w:szCs w:val="16"/>
        </w:rPr>
        <w:t>r</w:t>
      </w:r>
      <w:r w:rsidRPr="0031748B">
        <w:rPr>
          <w:sz w:val="16"/>
          <w:szCs w:val="16"/>
        </w:rPr>
        <w:t>epair or replacement cost exceed the original invoice amount for the</w:t>
      </w:r>
      <w:r w:rsidR="00DE2EE2" w:rsidRPr="0031748B">
        <w:rPr>
          <w:sz w:val="16"/>
          <w:szCs w:val="16"/>
        </w:rPr>
        <w:t xml:space="preserve"> Services.</w:t>
      </w:r>
    </w:p>
    <w:p w14:paraId="3D369E9B" w14:textId="77777777" w:rsidR="008B2F9E" w:rsidRPr="0031748B" w:rsidRDefault="008B2F9E" w:rsidP="0023237D">
      <w:pPr>
        <w:pStyle w:val="Heading1"/>
        <w:numPr>
          <w:ilvl w:val="0"/>
          <w:numId w:val="0"/>
        </w:numPr>
        <w:rPr>
          <w:sz w:val="16"/>
          <w:szCs w:val="16"/>
        </w:rPr>
      </w:pPr>
      <w:r w:rsidRPr="0031748B">
        <w:rPr>
          <w:sz w:val="16"/>
          <w:szCs w:val="16"/>
        </w:rPr>
        <w:t>The warranty set forth in this Section shall be the exclusive and sole remedy for Customer in the event of any non</w:t>
      </w:r>
      <w:r w:rsidRPr="0031748B">
        <w:rPr>
          <w:rFonts w:ascii="Cambria Math" w:hAnsi="Cambria Math" w:cs="Cambria Math"/>
          <w:sz w:val="16"/>
          <w:szCs w:val="16"/>
        </w:rPr>
        <w:t>‐</w:t>
      </w:r>
      <w:r w:rsidRPr="0031748B">
        <w:rPr>
          <w:sz w:val="16"/>
          <w:szCs w:val="16"/>
        </w:rPr>
        <w:t>conforming part(s).</w:t>
      </w:r>
    </w:p>
    <w:p w14:paraId="736F7F2A" w14:textId="77777777" w:rsidR="007B4182" w:rsidRPr="0031748B" w:rsidRDefault="00976EC6" w:rsidP="008B2F9E">
      <w:pPr>
        <w:pStyle w:val="Heading1"/>
        <w:rPr>
          <w:b/>
          <w:sz w:val="16"/>
          <w:szCs w:val="16"/>
        </w:rPr>
      </w:pPr>
      <w:r w:rsidRPr="0031748B">
        <w:rPr>
          <w:b/>
          <w:sz w:val="16"/>
          <w:szCs w:val="16"/>
        </w:rPr>
        <w:t xml:space="preserve">DISCLAIMER OF WARRANTIES  </w:t>
      </w:r>
    </w:p>
    <w:p w14:paraId="176E6CD1" w14:textId="77777777" w:rsidR="001B76ED" w:rsidRPr="0031748B" w:rsidRDefault="000360AF" w:rsidP="0023237D">
      <w:pPr>
        <w:pStyle w:val="BodyTextIndent"/>
        <w:ind w:left="0"/>
        <w:rPr>
          <w:sz w:val="16"/>
          <w:szCs w:val="16"/>
        </w:rPr>
      </w:pPr>
      <w:r w:rsidRPr="0031748B">
        <w:rPr>
          <w:sz w:val="16"/>
          <w:szCs w:val="16"/>
        </w:rPr>
        <w:t>O</w:t>
      </w:r>
      <w:r w:rsidR="001B76ED" w:rsidRPr="0031748B">
        <w:rPr>
          <w:sz w:val="16"/>
          <w:szCs w:val="16"/>
        </w:rPr>
        <w:t>THER THAN WITH RESPECT TO TITLE AND THE LIMITED WARRANTY SET FORTH ABOVE</w:t>
      </w:r>
      <w:r w:rsidR="00384E44" w:rsidRPr="0031748B">
        <w:rPr>
          <w:sz w:val="16"/>
          <w:szCs w:val="16"/>
        </w:rPr>
        <w:t>,</w:t>
      </w:r>
      <w:r w:rsidR="001B76ED" w:rsidRPr="0031748B">
        <w:rPr>
          <w:sz w:val="16"/>
          <w:szCs w:val="16"/>
        </w:rPr>
        <w:t xml:space="preserve"> NO WARRANTY SHALL BE PROVIDED BY </w:t>
      </w:r>
      <w:r w:rsidR="00384E44" w:rsidRPr="0031748B">
        <w:rPr>
          <w:sz w:val="16"/>
          <w:szCs w:val="16"/>
        </w:rPr>
        <w:t>COMPANY</w:t>
      </w:r>
      <w:r w:rsidR="001B76ED" w:rsidRPr="0031748B">
        <w:rPr>
          <w:sz w:val="16"/>
          <w:szCs w:val="16"/>
        </w:rPr>
        <w:t xml:space="preserve"> WITH RESPECT TO PARTS SOLD HEREUNDER, AND EACH PART SOLD TO CUSTOMER IS SOLD IN </w:t>
      </w:r>
      <w:r w:rsidR="00FD34E0" w:rsidRPr="0031748B">
        <w:rPr>
          <w:sz w:val="16"/>
          <w:szCs w:val="16"/>
        </w:rPr>
        <w:t>“</w:t>
      </w:r>
      <w:r w:rsidR="001B76ED" w:rsidRPr="0031748B">
        <w:rPr>
          <w:sz w:val="16"/>
          <w:szCs w:val="16"/>
        </w:rPr>
        <w:t>AS- IS, WHERE IS</w:t>
      </w:r>
      <w:r w:rsidR="00FD34E0" w:rsidRPr="0031748B">
        <w:rPr>
          <w:sz w:val="16"/>
          <w:szCs w:val="16"/>
        </w:rPr>
        <w:t>”</w:t>
      </w:r>
      <w:r w:rsidR="001B76ED" w:rsidRPr="0031748B">
        <w:rPr>
          <w:sz w:val="16"/>
          <w:szCs w:val="16"/>
        </w:rPr>
        <w:t xml:space="preserve"> CONDITION WITH ALL ASSIGNABLE WARRANTIES FROM THE LAST OPERATOR OR REPAIR FACILITY (IF SUCH WARRANTIES EXIST), AND THE OBLIGATIONS AND LIABILITY OF </w:t>
      </w:r>
      <w:r w:rsidR="008B2F9E" w:rsidRPr="0031748B">
        <w:rPr>
          <w:sz w:val="16"/>
          <w:szCs w:val="16"/>
        </w:rPr>
        <w:t>COMPANY</w:t>
      </w:r>
      <w:r w:rsidR="001B76ED" w:rsidRPr="0031748B">
        <w:rPr>
          <w:sz w:val="16"/>
          <w:szCs w:val="16"/>
        </w:rPr>
        <w:t xml:space="preserve"> HEREUNDER ARE EXPRESSLY IN LIEU OF ALL OTHER WARRANTIES, AND CUSTOMER HEREBY WAIVES AND RELEASES </w:t>
      </w:r>
      <w:r w:rsidR="00384E44" w:rsidRPr="0031748B">
        <w:rPr>
          <w:sz w:val="16"/>
          <w:szCs w:val="16"/>
        </w:rPr>
        <w:t>COMPANY</w:t>
      </w:r>
      <w:r w:rsidR="001B76ED" w:rsidRPr="0031748B">
        <w:rPr>
          <w:sz w:val="16"/>
          <w:szCs w:val="16"/>
        </w:rPr>
        <w:t xml:space="preserve"> FROM ANY AND ALL OTHER WARRANTIES, AGREEMENTS, GUARANTEES, CONDITIONS, OBLIGATIONS, DUTIES,</w:t>
      </w:r>
      <w:r w:rsidRPr="0031748B">
        <w:rPr>
          <w:sz w:val="16"/>
          <w:szCs w:val="16"/>
        </w:rPr>
        <w:t xml:space="preserve"> </w:t>
      </w:r>
      <w:r w:rsidR="001B76ED" w:rsidRPr="0031748B">
        <w:rPr>
          <w:sz w:val="16"/>
          <w:szCs w:val="16"/>
        </w:rPr>
        <w:t>REPRESENTATIONS, REMEDIES OR LIABILITIES OF ANY KIND, EXPRESS OR IMPLIED, WITH RESPECT TO ANY PART, ARISING IN CONTRACT OR IN TORT, WHETHER UNDER THEORIES OF NEGLIGENCE, STRICT NEGLIGENCE OR OTHERWISE, INCLUDING WITHOUT LIMITATION</w:t>
      </w:r>
      <w:r w:rsidRPr="0031748B">
        <w:rPr>
          <w:sz w:val="16"/>
          <w:szCs w:val="16"/>
        </w:rPr>
        <w:t xml:space="preserve">:  </w:t>
      </w:r>
      <w:r w:rsidR="001B76ED" w:rsidRPr="0031748B">
        <w:rPr>
          <w:sz w:val="16"/>
          <w:szCs w:val="16"/>
        </w:rPr>
        <w:t>(1) ANY WARRANTY OF MERCHANTABILITY OR FITNESS FOR INTENDED USE</w:t>
      </w:r>
      <w:r w:rsidR="001C4C3B" w:rsidRPr="0031748B">
        <w:rPr>
          <w:sz w:val="16"/>
          <w:szCs w:val="16"/>
        </w:rPr>
        <w:t xml:space="preserve"> OR FOR A PARTICULAR PURPOSE</w:t>
      </w:r>
      <w:r w:rsidR="001B76ED" w:rsidRPr="0031748B">
        <w:rPr>
          <w:sz w:val="16"/>
          <w:szCs w:val="16"/>
        </w:rPr>
        <w:t xml:space="preserve">, (2) ANY IMPLIED WARRANTY ARISING FROM COURSE OF PERFORMANCE, COURSE OF DEALING OR USAGE OF TRADE, AND (3) ANY OBLIGATION, LIABILITY, RIGHT, CLAIM OR REMEDY, FOR LOSS OF USE OR DAMAGE TO ANY ENGINE OR AIRCRAFT OR ANY OTHER PROPERTY FOR LOSS OF REVENUE OR PROFIT WITH RESPECT TO ANY SUCH PROPERTY FOR LIABILITY OF CUSTOMER TO ANY THIRD PARTY OR FOR ANY OTHER DIRECT, INDIRECT, INCIDENTAL OR CONSEQUENTIAL DAMAGES WHATSOEVER WITH RESPECT TO ANY PART SOLD HEREUNDER, EXCEPT IN THE CASE OF </w:t>
      </w:r>
      <w:r w:rsidR="00384E44" w:rsidRPr="0031748B">
        <w:rPr>
          <w:sz w:val="16"/>
          <w:szCs w:val="16"/>
        </w:rPr>
        <w:t>COMPANY’S</w:t>
      </w:r>
      <w:r w:rsidR="001B76ED" w:rsidRPr="0031748B">
        <w:rPr>
          <w:sz w:val="16"/>
          <w:szCs w:val="16"/>
        </w:rPr>
        <w:t xml:space="preserve"> WILLFUL MISCONDUCT. THIS DISCLAIMER SHALL NOT BE MODIFIED EXCEPT BY</w:t>
      </w:r>
      <w:r w:rsidRPr="0031748B">
        <w:rPr>
          <w:sz w:val="16"/>
          <w:szCs w:val="16"/>
        </w:rPr>
        <w:t xml:space="preserve"> </w:t>
      </w:r>
      <w:r w:rsidR="001B76ED" w:rsidRPr="0031748B">
        <w:rPr>
          <w:sz w:val="16"/>
          <w:szCs w:val="16"/>
        </w:rPr>
        <w:t xml:space="preserve">WRITTEN AGREEMENT SIGNED ON BEHALF OF </w:t>
      </w:r>
      <w:r w:rsidR="00384E44" w:rsidRPr="0031748B">
        <w:rPr>
          <w:sz w:val="16"/>
          <w:szCs w:val="16"/>
        </w:rPr>
        <w:t>COMPANY</w:t>
      </w:r>
      <w:r w:rsidR="001B76ED" w:rsidRPr="0031748B">
        <w:rPr>
          <w:sz w:val="16"/>
          <w:szCs w:val="16"/>
        </w:rPr>
        <w:t xml:space="preserve"> AND CUSTOMER BY THEIR DULY AUTHORIZED REPRESENTATIVES.</w:t>
      </w:r>
    </w:p>
    <w:p w14:paraId="02513977" w14:textId="77777777" w:rsidR="000B6D90" w:rsidRPr="0031748B" w:rsidRDefault="00976EC6" w:rsidP="008B2F9E">
      <w:pPr>
        <w:pStyle w:val="Heading1"/>
        <w:rPr>
          <w:b/>
          <w:sz w:val="16"/>
          <w:szCs w:val="16"/>
        </w:rPr>
      </w:pPr>
      <w:r w:rsidRPr="0031748B">
        <w:rPr>
          <w:b/>
          <w:sz w:val="16"/>
          <w:szCs w:val="16"/>
        </w:rPr>
        <w:t xml:space="preserve">INDEMNITY  </w:t>
      </w:r>
    </w:p>
    <w:p w14:paraId="01162BCD" w14:textId="77777777" w:rsidR="000B6D90" w:rsidRPr="0031748B" w:rsidRDefault="000B6D90" w:rsidP="0023237D">
      <w:pPr>
        <w:pStyle w:val="Heading1"/>
        <w:numPr>
          <w:ilvl w:val="0"/>
          <w:numId w:val="0"/>
        </w:numPr>
        <w:rPr>
          <w:sz w:val="16"/>
          <w:szCs w:val="16"/>
        </w:rPr>
      </w:pPr>
      <w:r w:rsidRPr="0031748B">
        <w:rPr>
          <w:sz w:val="16"/>
          <w:szCs w:val="16"/>
        </w:rPr>
        <w:t xml:space="preserve">Customer will indemnify, defend and hold harmless </w:t>
      </w:r>
      <w:r w:rsidR="001C4C3B" w:rsidRPr="0031748B">
        <w:rPr>
          <w:sz w:val="16"/>
          <w:szCs w:val="16"/>
        </w:rPr>
        <w:t>Company</w:t>
      </w:r>
      <w:r w:rsidRPr="0031748B">
        <w:rPr>
          <w:sz w:val="16"/>
          <w:szCs w:val="16"/>
        </w:rPr>
        <w:t xml:space="preserve"> and its affiliates and subsidiaries and their respective agents, directors, employees, officers, shareholders, subcontractors, successors and assigns (“</w:t>
      </w:r>
      <w:r w:rsidR="001C4C3B" w:rsidRPr="0031748B">
        <w:rPr>
          <w:sz w:val="16"/>
          <w:szCs w:val="16"/>
        </w:rPr>
        <w:t>Company</w:t>
      </w:r>
      <w:r w:rsidRPr="0031748B">
        <w:rPr>
          <w:sz w:val="16"/>
          <w:szCs w:val="16"/>
        </w:rPr>
        <w:t xml:space="preserve"> Indemnitees”) from and against all </w:t>
      </w:r>
      <w:r w:rsidR="00EC3AD3" w:rsidRPr="0031748B">
        <w:rPr>
          <w:sz w:val="16"/>
          <w:szCs w:val="16"/>
        </w:rPr>
        <w:t xml:space="preserve">losses, </w:t>
      </w:r>
      <w:r w:rsidRPr="0031748B">
        <w:rPr>
          <w:sz w:val="16"/>
          <w:szCs w:val="16"/>
        </w:rPr>
        <w:t xml:space="preserve">liabilities, </w:t>
      </w:r>
      <w:r w:rsidR="00EC3AD3" w:rsidRPr="0031748B">
        <w:rPr>
          <w:sz w:val="16"/>
          <w:szCs w:val="16"/>
        </w:rPr>
        <w:t xml:space="preserve">judgments, </w:t>
      </w:r>
      <w:r w:rsidRPr="0031748B">
        <w:rPr>
          <w:sz w:val="16"/>
          <w:szCs w:val="16"/>
        </w:rPr>
        <w:t xml:space="preserve">claims, </w:t>
      </w:r>
      <w:r w:rsidR="00EC3AD3" w:rsidRPr="0031748B">
        <w:rPr>
          <w:sz w:val="16"/>
          <w:szCs w:val="16"/>
        </w:rPr>
        <w:t xml:space="preserve">actions, suits, demands, and </w:t>
      </w:r>
      <w:r w:rsidRPr="0031748B">
        <w:rPr>
          <w:sz w:val="16"/>
          <w:szCs w:val="16"/>
        </w:rPr>
        <w:t>damages of any nature</w:t>
      </w:r>
      <w:r w:rsidR="00EC3AD3" w:rsidRPr="0031748B">
        <w:rPr>
          <w:sz w:val="16"/>
          <w:szCs w:val="16"/>
        </w:rPr>
        <w:t>,</w:t>
      </w:r>
      <w:r w:rsidRPr="0031748B">
        <w:rPr>
          <w:sz w:val="16"/>
          <w:szCs w:val="16"/>
        </w:rPr>
        <w:t xml:space="preserve"> including but not limited to all </w:t>
      </w:r>
      <w:r w:rsidR="00EC3AD3" w:rsidRPr="0031748B">
        <w:rPr>
          <w:sz w:val="16"/>
          <w:szCs w:val="16"/>
        </w:rPr>
        <w:t xml:space="preserve">costs and expenses </w:t>
      </w:r>
      <w:r w:rsidRPr="0031748B">
        <w:rPr>
          <w:sz w:val="16"/>
          <w:szCs w:val="16"/>
        </w:rPr>
        <w:t xml:space="preserve">(including </w:t>
      </w:r>
      <w:r w:rsidR="00EC3AD3" w:rsidRPr="0031748B">
        <w:rPr>
          <w:sz w:val="16"/>
          <w:szCs w:val="16"/>
        </w:rPr>
        <w:t xml:space="preserve">reasonable attorneys’ and other professional </w:t>
      </w:r>
      <w:r w:rsidRPr="0031748B">
        <w:rPr>
          <w:sz w:val="16"/>
          <w:szCs w:val="16"/>
        </w:rPr>
        <w:t>fees</w:t>
      </w:r>
      <w:r w:rsidR="00EC3AD3" w:rsidRPr="0031748B">
        <w:rPr>
          <w:sz w:val="16"/>
          <w:szCs w:val="16"/>
        </w:rPr>
        <w:t xml:space="preserve"> and disbursements</w:t>
      </w:r>
      <w:r w:rsidRPr="0031748B">
        <w:rPr>
          <w:sz w:val="16"/>
          <w:szCs w:val="16"/>
        </w:rPr>
        <w:t>), for property damage</w:t>
      </w:r>
      <w:r w:rsidR="00EC3AD3" w:rsidRPr="0031748B">
        <w:rPr>
          <w:sz w:val="16"/>
          <w:szCs w:val="16"/>
        </w:rPr>
        <w:t>, diminution in value, lost profits, loss of use,</w:t>
      </w:r>
      <w:r w:rsidRPr="0031748B">
        <w:rPr>
          <w:sz w:val="16"/>
          <w:szCs w:val="16"/>
        </w:rPr>
        <w:t xml:space="preserve"> injury to or death of any person</w:t>
      </w:r>
      <w:r w:rsidR="00EC3AD3" w:rsidRPr="0031748B">
        <w:rPr>
          <w:sz w:val="16"/>
          <w:szCs w:val="16"/>
        </w:rPr>
        <w:t>,</w:t>
      </w:r>
      <w:r w:rsidRPr="0031748B">
        <w:rPr>
          <w:sz w:val="16"/>
          <w:szCs w:val="16"/>
        </w:rPr>
        <w:t xml:space="preserve"> </w:t>
      </w:r>
      <w:r w:rsidR="00EC3AD3" w:rsidRPr="0031748B">
        <w:rPr>
          <w:sz w:val="16"/>
          <w:szCs w:val="16"/>
        </w:rPr>
        <w:t xml:space="preserve">breach of Customer’s obligations under the Governmental Authorizations and/or Government Contracts sections of this Agreement, </w:t>
      </w:r>
      <w:r w:rsidR="003364ED" w:rsidRPr="0031748B">
        <w:rPr>
          <w:sz w:val="16"/>
          <w:szCs w:val="16"/>
        </w:rPr>
        <w:t xml:space="preserve">infringement of patents or trademarks arising from Company’s compliance </w:t>
      </w:r>
      <w:r w:rsidR="003364ED" w:rsidRPr="0031748B">
        <w:rPr>
          <w:sz w:val="16"/>
          <w:szCs w:val="16"/>
        </w:rPr>
        <w:lastRenderedPageBreak/>
        <w:t xml:space="preserve">with Customer’s designs or specifications or instructions, </w:t>
      </w:r>
      <w:r w:rsidRPr="0031748B">
        <w:rPr>
          <w:sz w:val="16"/>
          <w:szCs w:val="16"/>
        </w:rPr>
        <w:t xml:space="preserve">and any other direct, indirect, incidental, consequential, economic or statutory civil damages which arise out of or are in any way related to the provision of </w:t>
      </w:r>
      <w:r w:rsidR="008B2F9E" w:rsidRPr="0031748B">
        <w:rPr>
          <w:sz w:val="16"/>
          <w:szCs w:val="16"/>
        </w:rPr>
        <w:t>S</w:t>
      </w:r>
      <w:r w:rsidRPr="0031748B">
        <w:rPr>
          <w:sz w:val="16"/>
          <w:szCs w:val="16"/>
        </w:rPr>
        <w:t>ervices by</w:t>
      </w:r>
      <w:r w:rsidR="00A352C6" w:rsidRPr="0031748B">
        <w:rPr>
          <w:sz w:val="16"/>
          <w:szCs w:val="16"/>
        </w:rPr>
        <w:t xml:space="preserve"> Company or any Company </w:t>
      </w:r>
      <w:r w:rsidRPr="0031748B">
        <w:rPr>
          <w:sz w:val="16"/>
          <w:szCs w:val="16"/>
        </w:rPr>
        <w:t>Indemnit</w:t>
      </w:r>
      <w:r w:rsidR="00A352C6" w:rsidRPr="0031748B">
        <w:rPr>
          <w:sz w:val="16"/>
          <w:szCs w:val="16"/>
        </w:rPr>
        <w:t>ee</w:t>
      </w:r>
      <w:r w:rsidRPr="0031748B">
        <w:rPr>
          <w:sz w:val="16"/>
          <w:szCs w:val="16"/>
        </w:rPr>
        <w:t xml:space="preserve"> or the use, operation, repair, maintenance, or disposition of </w:t>
      </w:r>
      <w:r w:rsidR="008B2F9E" w:rsidRPr="0031748B">
        <w:rPr>
          <w:sz w:val="16"/>
          <w:szCs w:val="16"/>
        </w:rPr>
        <w:t>p</w:t>
      </w:r>
      <w:r w:rsidRPr="0031748B">
        <w:rPr>
          <w:sz w:val="16"/>
          <w:szCs w:val="16"/>
        </w:rPr>
        <w:t>art(s) provided under this</w:t>
      </w:r>
      <w:r w:rsidR="00EC3AD3" w:rsidRPr="0031748B">
        <w:rPr>
          <w:sz w:val="16"/>
          <w:szCs w:val="16"/>
        </w:rPr>
        <w:t xml:space="preserve"> Agreement</w:t>
      </w:r>
      <w:r w:rsidRPr="0031748B">
        <w:rPr>
          <w:sz w:val="16"/>
          <w:szCs w:val="16"/>
        </w:rPr>
        <w:t>, provided</w:t>
      </w:r>
      <w:r w:rsidR="00EC3AD3" w:rsidRPr="0031748B">
        <w:rPr>
          <w:sz w:val="16"/>
          <w:szCs w:val="16"/>
        </w:rPr>
        <w:t>,</w:t>
      </w:r>
      <w:r w:rsidRPr="0031748B">
        <w:rPr>
          <w:sz w:val="16"/>
          <w:szCs w:val="16"/>
        </w:rPr>
        <w:t xml:space="preserve"> however, Customer shall not be required to indemnify the </w:t>
      </w:r>
      <w:r w:rsidR="00DF662F" w:rsidRPr="0031748B">
        <w:rPr>
          <w:sz w:val="16"/>
          <w:szCs w:val="16"/>
        </w:rPr>
        <w:t>Company</w:t>
      </w:r>
      <w:r w:rsidRPr="0031748B">
        <w:rPr>
          <w:sz w:val="16"/>
          <w:szCs w:val="16"/>
        </w:rPr>
        <w:t xml:space="preserve"> Indemnitees for claims or liabilities arising from the willful misconduct of any </w:t>
      </w:r>
      <w:r w:rsidR="00DF662F" w:rsidRPr="0031748B">
        <w:rPr>
          <w:sz w:val="16"/>
          <w:szCs w:val="16"/>
        </w:rPr>
        <w:t>Company</w:t>
      </w:r>
      <w:r w:rsidRPr="0031748B">
        <w:rPr>
          <w:sz w:val="16"/>
          <w:szCs w:val="16"/>
        </w:rPr>
        <w:t xml:space="preserve"> Indemnitee.  Customer</w:t>
      </w:r>
      <w:r w:rsidR="00EC3AD3" w:rsidRPr="0031748B">
        <w:rPr>
          <w:sz w:val="16"/>
          <w:szCs w:val="16"/>
        </w:rPr>
        <w:t>’s</w:t>
      </w:r>
      <w:r w:rsidRPr="0031748B">
        <w:rPr>
          <w:sz w:val="16"/>
          <w:szCs w:val="16"/>
        </w:rPr>
        <w:t xml:space="preserve"> insurance shall be primary with respect to the indemnities of Customer set forth in this Agreement and shall contain waivers of subrogation of the insurers in favor or the </w:t>
      </w:r>
      <w:r w:rsidR="00DF662F" w:rsidRPr="0031748B">
        <w:rPr>
          <w:sz w:val="16"/>
          <w:szCs w:val="16"/>
        </w:rPr>
        <w:t>Company</w:t>
      </w:r>
      <w:r w:rsidRPr="0031748B">
        <w:rPr>
          <w:sz w:val="16"/>
          <w:szCs w:val="16"/>
        </w:rPr>
        <w:t xml:space="preserve"> Indemnitees.  Customer will provide </w:t>
      </w:r>
      <w:r w:rsidR="00DF662F" w:rsidRPr="0031748B">
        <w:rPr>
          <w:sz w:val="16"/>
          <w:szCs w:val="16"/>
        </w:rPr>
        <w:t>Company</w:t>
      </w:r>
      <w:r w:rsidRPr="0031748B">
        <w:rPr>
          <w:sz w:val="16"/>
          <w:szCs w:val="16"/>
        </w:rPr>
        <w:t xml:space="preserve"> with certificates of insurance as may be required by </w:t>
      </w:r>
      <w:r w:rsidR="00DF662F" w:rsidRPr="0031748B">
        <w:rPr>
          <w:sz w:val="16"/>
          <w:szCs w:val="16"/>
        </w:rPr>
        <w:t>Company</w:t>
      </w:r>
      <w:r w:rsidRPr="0031748B">
        <w:rPr>
          <w:sz w:val="16"/>
          <w:szCs w:val="16"/>
        </w:rPr>
        <w:t xml:space="preserve"> from time to time.</w:t>
      </w:r>
    </w:p>
    <w:p w14:paraId="4A9B1956" w14:textId="77777777" w:rsidR="00500C18" w:rsidRPr="0031748B" w:rsidRDefault="00500C18" w:rsidP="0023237D">
      <w:pPr>
        <w:pStyle w:val="Heading1"/>
        <w:numPr>
          <w:ilvl w:val="0"/>
          <w:numId w:val="0"/>
        </w:numPr>
        <w:rPr>
          <w:sz w:val="16"/>
          <w:szCs w:val="16"/>
        </w:rPr>
      </w:pPr>
      <w:r w:rsidRPr="0031748B">
        <w:rPr>
          <w:sz w:val="16"/>
          <w:szCs w:val="16"/>
        </w:rPr>
        <w:t xml:space="preserve">Company has the right </w:t>
      </w:r>
      <w:r w:rsidR="00EC3AD3" w:rsidRPr="0031748B">
        <w:rPr>
          <w:sz w:val="16"/>
          <w:szCs w:val="16"/>
        </w:rPr>
        <w:t xml:space="preserve">to </w:t>
      </w:r>
      <w:r w:rsidRPr="0031748B">
        <w:rPr>
          <w:sz w:val="16"/>
          <w:szCs w:val="16"/>
        </w:rPr>
        <w:t xml:space="preserve">select counsel and </w:t>
      </w:r>
      <w:r w:rsidR="00EC3AD3" w:rsidRPr="0031748B">
        <w:rPr>
          <w:sz w:val="16"/>
          <w:szCs w:val="16"/>
        </w:rPr>
        <w:t xml:space="preserve">Company’s consent, not to be unreasonably withheld, must be obtained for any settlement. </w:t>
      </w:r>
    </w:p>
    <w:p w14:paraId="3B27DC1E" w14:textId="77777777" w:rsidR="00384E44" w:rsidRPr="0031748B" w:rsidRDefault="00384E44" w:rsidP="0023237D">
      <w:pPr>
        <w:pStyle w:val="Heading1"/>
        <w:numPr>
          <w:ilvl w:val="0"/>
          <w:numId w:val="0"/>
        </w:numPr>
        <w:rPr>
          <w:sz w:val="16"/>
          <w:szCs w:val="16"/>
        </w:rPr>
      </w:pPr>
      <w:r w:rsidRPr="0031748B">
        <w:rPr>
          <w:sz w:val="16"/>
          <w:szCs w:val="16"/>
        </w:rPr>
        <w:t xml:space="preserve">Company will indemnify, defend, and hold harmless Customer from and against all liabilities, claims, losses and damages of any nature including but not limited to all expenses (including </w:t>
      </w:r>
      <w:r w:rsidR="00EC3AD3" w:rsidRPr="0031748B">
        <w:rPr>
          <w:sz w:val="16"/>
          <w:szCs w:val="16"/>
        </w:rPr>
        <w:t xml:space="preserve">reasonable attorneys’ </w:t>
      </w:r>
      <w:r w:rsidRPr="0031748B">
        <w:rPr>
          <w:sz w:val="16"/>
          <w:szCs w:val="16"/>
        </w:rPr>
        <w:t>fees), costs, and judgments, for breach of Company’s warranty, set forth herein, to convey good marketable title to Customer.</w:t>
      </w:r>
      <w:r w:rsidR="0047061B" w:rsidRPr="0031748B">
        <w:rPr>
          <w:sz w:val="16"/>
          <w:szCs w:val="16"/>
        </w:rPr>
        <w:t xml:space="preserve"> In no event shall Company’s liability for any breach of this warranty exceed the original invoice amount for the Services.</w:t>
      </w:r>
    </w:p>
    <w:p w14:paraId="03343681" w14:textId="77777777" w:rsidR="00A352C6" w:rsidRPr="0031748B" w:rsidRDefault="00A352C6" w:rsidP="00A352C6">
      <w:pPr>
        <w:pStyle w:val="Heading1"/>
        <w:rPr>
          <w:b/>
          <w:sz w:val="16"/>
          <w:szCs w:val="16"/>
        </w:rPr>
      </w:pPr>
      <w:r w:rsidRPr="0031748B">
        <w:rPr>
          <w:b/>
          <w:sz w:val="16"/>
          <w:szCs w:val="16"/>
        </w:rPr>
        <w:t>INSURANCE</w:t>
      </w:r>
    </w:p>
    <w:p w14:paraId="051BB0E8" w14:textId="6692FD10" w:rsidR="00A352C6" w:rsidRPr="0031748B" w:rsidRDefault="00EC3AD3" w:rsidP="0023237D">
      <w:pPr>
        <w:pStyle w:val="Heading1"/>
        <w:numPr>
          <w:ilvl w:val="0"/>
          <w:numId w:val="0"/>
        </w:numPr>
        <w:rPr>
          <w:sz w:val="16"/>
          <w:szCs w:val="16"/>
        </w:rPr>
      </w:pPr>
      <w:r w:rsidRPr="0031748B">
        <w:rPr>
          <w:sz w:val="16"/>
          <w:szCs w:val="16"/>
        </w:rPr>
        <w:t xml:space="preserve">Customer </w:t>
      </w:r>
      <w:r w:rsidR="00A352C6" w:rsidRPr="0031748B">
        <w:rPr>
          <w:sz w:val="16"/>
          <w:szCs w:val="16"/>
        </w:rPr>
        <w:t xml:space="preserve">shall, at its own expense, maintain and carry liability insurance in full force and effect which includes, but is not limited to, commercial general liability (including product liability) in a sum no less than </w:t>
      </w:r>
      <w:r w:rsidR="00C82AEB" w:rsidRPr="0031748B">
        <w:rPr>
          <w:sz w:val="16"/>
          <w:szCs w:val="16"/>
        </w:rPr>
        <w:t xml:space="preserve">five </w:t>
      </w:r>
      <w:r w:rsidR="00A352C6" w:rsidRPr="0031748B">
        <w:rPr>
          <w:sz w:val="16"/>
          <w:szCs w:val="16"/>
        </w:rPr>
        <w:t>million</w:t>
      </w:r>
      <w:r w:rsidR="00C82AEB" w:rsidRPr="0031748B">
        <w:rPr>
          <w:sz w:val="16"/>
          <w:szCs w:val="16"/>
        </w:rPr>
        <w:t xml:space="preserve"> dollars ($5,000,000)</w:t>
      </w:r>
      <w:r w:rsidR="003364ED" w:rsidRPr="0031748B">
        <w:rPr>
          <w:sz w:val="16"/>
          <w:szCs w:val="16"/>
        </w:rPr>
        <w:t xml:space="preserve"> with an </w:t>
      </w:r>
      <w:r w:rsidR="00A352C6" w:rsidRPr="0031748B">
        <w:rPr>
          <w:sz w:val="16"/>
          <w:szCs w:val="16"/>
        </w:rPr>
        <w:t xml:space="preserve">insurance carrier with an AM Best rating of no less than A- or equivalent.  All insurance required by this Section must cover </w:t>
      </w:r>
      <w:r w:rsidRPr="0031748B">
        <w:rPr>
          <w:sz w:val="16"/>
          <w:szCs w:val="16"/>
        </w:rPr>
        <w:t xml:space="preserve">Company, </w:t>
      </w:r>
      <w:r w:rsidR="00A352C6" w:rsidRPr="0031748B">
        <w:rPr>
          <w:sz w:val="16"/>
          <w:szCs w:val="16"/>
        </w:rPr>
        <w:t xml:space="preserve">its subsidiaries and affiliates, and their respective officers, directors, shareholders, employees and agents as additional insureds.  Upon </w:t>
      </w:r>
      <w:r w:rsidRPr="0031748B">
        <w:rPr>
          <w:sz w:val="16"/>
          <w:szCs w:val="16"/>
        </w:rPr>
        <w:t xml:space="preserve">Company’s </w:t>
      </w:r>
      <w:r w:rsidR="00A352C6" w:rsidRPr="0031748B">
        <w:rPr>
          <w:sz w:val="16"/>
          <w:szCs w:val="16"/>
        </w:rPr>
        <w:t xml:space="preserve">request, </w:t>
      </w:r>
      <w:r w:rsidRPr="0031748B">
        <w:rPr>
          <w:sz w:val="16"/>
          <w:szCs w:val="16"/>
        </w:rPr>
        <w:t>Customer</w:t>
      </w:r>
      <w:r w:rsidR="00A352C6" w:rsidRPr="0031748B">
        <w:rPr>
          <w:sz w:val="16"/>
          <w:szCs w:val="16"/>
        </w:rPr>
        <w:t xml:space="preserve"> shall provide </w:t>
      </w:r>
      <w:r w:rsidRPr="0031748B">
        <w:rPr>
          <w:sz w:val="16"/>
          <w:szCs w:val="16"/>
        </w:rPr>
        <w:t>Company</w:t>
      </w:r>
      <w:r w:rsidR="00A352C6" w:rsidRPr="0031748B">
        <w:rPr>
          <w:sz w:val="16"/>
          <w:szCs w:val="16"/>
        </w:rPr>
        <w:t xml:space="preserve"> with a certificate of insurance from </w:t>
      </w:r>
      <w:r w:rsidRPr="0031748B">
        <w:rPr>
          <w:sz w:val="16"/>
          <w:szCs w:val="16"/>
        </w:rPr>
        <w:t>Customer</w:t>
      </w:r>
      <w:r w:rsidR="00A352C6" w:rsidRPr="0031748B">
        <w:rPr>
          <w:sz w:val="16"/>
          <w:szCs w:val="16"/>
        </w:rPr>
        <w:t xml:space="preserve">’s insurer evidencing the insurance coverage specified in this </w:t>
      </w:r>
      <w:r w:rsidRPr="0031748B">
        <w:rPr>
          <w:sz w:val="16"/>
          <w:szCs w:val="16"/>
        </w:rPr>
        <w:t>Agreement.</w:t>
      </w:r>
      <w:r w:rsidR="00A352C6" w:rsidRPr="0031748B">
        <w:rPr>
          <w:sz w:val="16"/>
          <w:szCs w:val="16"/>
        </w:rPr>
        <w:t xml:space="preserve">  </w:t>
      </w:r>
      <w:r w:rsidRPr="0031748B">
        <w:rPr>
          <w:sz w:val="16"/>
          <w:szCs w:val="16"/>
        </w:rPr>
        <w:t xml:space="preserve">Customer </w:t>
      </w:r>
      <w:r w:rsidR="00A352C6" w:rsidRPr="0031748B">
        <w:rPr>
          <w:sz w:val="16"/>
          <w:szCs w:val="16"/>
        </w:rPr>
        <w:t xml:space="preserve">shall provide </w:t>
      </w:r>
      <w:r w:rsidRPr="0031748B">
        <w:rPr>
          <w:sz w:val="16"/>
          <w:szCs w:val="16"/>
        </w:rPr>
        <w:t>Company</w:t>
      </w:r>
      <w:r w:rsidR="00A352C6" w:rsidRPr="0031748B">
        <w:rPr>
          <w:sz w:val="16"/>
          <w:szCs w:val="16"/>
        </w:rPr>
        <w:t xml:space="preserve"> with </w:t>
      </w:r>
      <w:r w:rsidR="00056583" w:rsidRPr="0031748B">
        <w:rPr>
          <w:sz w:val="16"/>
          <w:szCs w:val="16"/>
        </w:rPr>
        <w:t>thirty (</w:t>
      </w:r>
      <w:r w:rsidR="00A352C6" w:rsidRPr="0031748B">
        <w:rPr>
          <w:sz w:val="16"/>
          <w:szCs w:val="16"/>
        </w:rPr>
        <w:t>30</w:t>
      </w:r>
      <w:r w:rsidR="00056583" w:rsidRPr="0031748B">
        <w:rPr>
          <w:sz w:val="16"/>
          <w:szCs w:val="16"/>
        </w:rPr>
        <w:t>)</w:t>
      </w:r>
      <w:r w:rsidR="00A352C6" w:rsidRPr="0031748B">
        <w:rPr>
          <w:sz w:val="16"/>
          <w:szCs w:val="16"/>
        </w:rPr>
        <w:t xml:space="preserve"> days advance written notice in the event of a cancellation or material change in </w:t>
      </w:r>
      <w:r w:rsidRPr="0031748B">
        <w:rPr>
          <w:sz w:val="16"/>
          <w:szCs w:val="16"/>
        </w:rPr>
        <w:t xml:space="preserve">Customer’s </w:t>
      </w:r>
      <w:r w:rsidR="00A352C6" w:rsidRPr="0031748B">
        <w:rPr>
          <w:sz w:val="16"/>
          <w:szCs w:val="16"/>
        </w:rPr>
        <w:t xml:space="preserve">insurance policy.  Except where prohibited by law, </w:t>
      </w:r>
      <w:r w:rsidRPr="0031748B">
        <w:rPr>
          <w:sz w:val="16"/>
          <w:szCs w:val="16"/>
        </w:rPr>
        <w:t>Customer</w:t>
      </w:r>
      <w:r w:rsidR="00A352C6" w:rsidRPr="0031748B">
        <w:rPr>
          <w:sz w:val="16"/>
          <w:szCs w:val="16"/>
        </w:rPr>
        <w:t xml:space="preserve"> shall require its insurer to waive all rights of recovery or subrogation against </w:t>
      </w:r>
      <w:r w:rsidRPr="0031748B">
        <w:rPr>
          <w:sz w:val="16"/>
          <w:szCs w:val="16"/>
        </w:rPr>
        <w:t>Company</w:t>
      </w:r>
      <w:r w:rsidR="00A352C6" w:rsidRPr="0031748B">
        <w:rPr>
          <w:sz w:val="16"/>
          <w:szCs w:val="16"/>
        </w:rPr>
        <w:t xml:space="preserve">, its subsidiaries and affiliated companies, and its and their respective officers, directors, shareholders, employees, and agents.  The amount of insurance carried in compliance with the above requirements is not to be construed as either a limitation on or satisfaction of the indemnification obligation in this </w:t>
      </w:r>
      <w:r w:rsidRPr="0031748B">
        <w:rPr>
          <w:sz w:val="16"/>
          <w:szCs w:val="16"/>
        </w:rPr>
        <w:t>Agreement</w:t>
      </w:r>
      <w:r w:rsidR="00A352C6" w:rsidRPr="0031748B">
        <w:rPr>
          <w:sz w:val="16"/>
          <w:szCs w:val="16"/>
        </w:rPr>
        <w:t>.</w:t>
      </w:r>
      <w:r w:rsidRPr="0031748B">
        <w:rPr>
          <w:sz w:val="16"/>
          <w:szCs w:val="16"/>
        </w:rPr>
        <w:t xml:space="preserve">  In addition to the above, Customer shall carry and maintain such insurance in types and amounts as would be carried by prudent companies engaged in the Customer’s industry.</w:t>
      </w:r>
      <w:r w:rsidR="00A352C6" w:rsidRPr="0031748B">
        <w:rPr>
          <w:sz w:val="16"/>
          <w:szCs w:val="16"/>
        </w:rPr>
        <w:t xml:space="preserve"> </w:t>
      </w:r>
    </w:p>
    <w:p w14:paraId="125E770C" w14:textId="77777777" w:rsidR="000B6D90" w:rsidRPr="0031748B" w:rsidRDefault="00976EC6" w:rsidP="008B2F9E">
      <w:pPr>
        <w:pStyle w:val="Heading1"/>
        <w:rPr>
          <w:b/>
          <w:sz w:val="16"/>
          <w:szCs w:val="16"/>
        </w:rPr>
      </w:pPr>
      <w:r w:rsidRPr="0031748B">
        <w:rPr>
          <w:b/>
          <w:sz w:val="16"/>
          <w:szCs w:val="16"/>
        </w:rPr>
        <w:t xml:space="preserve">LIMITATION OF LIABILITY  </w:t>
      </w:r>
    </w:p>
    <w:p w14:paraId="4D09CBC2" w14:textId="77777777" w:rsidR="000B6D90" w:rsidRPr="0031748B" w:rsidRDefault="00384E44" w:rsidP="0023237D">
      <w:pPr>
        <w:pStyle w:val="Heading1"/>
        <w:numPr>
          <w:ilvl w:val="0"/>
          <w:numId w:val="0"/>
        </w:numPr>
        <w:rPr>
          <w:sz w:val="16"/>
          <w:szCs w:val="16"/>
        </w:rPr>
      </w:pPr>
      <w:r w:rsidRPr="0031748B">
        <w:rPr>
          <w:sz w:val="16"/>
          <w:szCs w:val="16"/>
        </w:rPr>
        <w:t xml:space="preserve">COMPANY’S LIABILITY ON ANY CLAIM OF ANY KIND FOR ANY LOSS OR DAMAGE ARISING OUT OF OR CONNECTED WITH, OR RESULTING FROM THIS </w:t>
      </w:r>
      <w:r w:rsidR="00472688" w:rsidRPr="0031748B">
        <w:rPr>
          <w:sz w:val="16"/>
          <w:szCs w:val="16"/>
        </w:rPr>
        <w:t>AGREEMENT</w:t>
      </w:r>
      <w:r w:rsidRPr="0031748B">
        <w:rPr>
          <w:sz w:val="16"/>
          <w:szCs w:val="16"/>
        </w:rPr>
        <w:t xml:space="preserve">, OR FROM THE PERFORMANCE OR BREACH THEREOF, OR FROM THE MANUFACTURE, SALE, DELIVERY OR USE OF ANY </w:t>
      </w:r>
      <w:r w:rsidR="00472688" w:rsidRPr="0031748B">
        <w:rPr>
          <w:sz w:val="16"/>
          <w:szCs w:val="16"/>
        </w:rPr>
        <w:t>PARTS</w:t>
      </w:r>
      <w:r w:rsidRPr="0031748B">
        <w:rPr>
          <w:sz w:val="16"/>
          <w:szCs w:val="16"/>
        </w:rPr>
        <w:t xml:space="preserve"> COVERED BY OR FURNISHED UNDER THIS ORDER SHALL IN NO CASE EXCEED THE PRICE ALLOCABLE TO THE PART(S) WHICH GIVE RISE TO THE CLAIM.  </w:t>
      </w:r>
      <w:r w:rsidR="00BB7F52" w:rsidRPr="0031748B">
        <w:rPr>
          <w:sz w:val="16"/>
          <w:szCs w:val="16"/>
        </w:rPr>
        <w:t xml:space="preserve">ANY ACTION RESULTING FROM ANY BREACH BY THE COMPANY AS TO THE </w:t>
      </w:r>
      <w:r w:rsidR="00472688" w:rsidRPr="0031748B">
        <w:rPr>
          <w:sz w:val="16"/>
          <w:szCs w:val="16"/>
        </w:rPr>
        <w:t>PARTS</w:t>
      </w:r>
      <w:r w:rsidR="00BB7F52" w:rsidRPr="0031748B">
        <w:rPr>
          <w:sz w:val="16"/>
          <w:szCs w:val="16"/>
        </w:rPr>
        <w:t xml:space="preserve"> OR SERVICES DELIVERED HEREUNDER MUST BE COMMENCED WITHIN ONE (1) YEAR AFTER THE CAUSE OF ACTION HAS ACCRUED AND ALL RIGHTS OF CUSTOMER TO COMMENCE ANY COURT ACTION OR PROCEED</w:t>
      </w:r>
      <w:r w:rsidR="00472688" w:rsidRPr="0031748B">
        <w:rPr>
          <w:sz w:val="16"/>
          <w:szCs w:val="16"/>
        </w:rPr>
        <w:t>ING</w:t>
      </w:r>
      <w:r w:rsidR="00BB7F52" w:rsidRPr="0031748B">
        <w:rPr>
          <w:sz w:val="16"/>
          <w:szCs w:val="16"/>
        </w:rPr>
        <w:t xml:space="preserve"> WITH RESPECT TO THIS </w:t>
      </w:r>
      <w:r w:rsidR="00472688" w:rsidRPr="0031748B">
        <w:rPr>
          <w:sz w:val="16"/>
          <w:szCs w:val="16"/>
        </w:rPr>
        <w:t>AGREEMENT</w:t>
      </w:r>
      <w:r w:rsidR="00BB7F52" w:rsidRPr="0031748B">
        <w:rPr>
          <w:sz w:val="16"/>
          <w:szCs w:val="16"/>
        </w:rPr>
        <w:t xml:space="preserve"> SHALL TERMINATE ONE (1) YEAR AFTER THIS CAUSE OF ACTION HAS ACCRUED, </w:t>
      </w:r>
      <w:r w:rsidRPr="0031748B">
        <w:rPr>
          <w:sz w:val="16"/>
          <w:szCs w:val="16"/>
        </w:rPr>
        <w:t xml:space="preserve">UNLESS THE PARTIES HAVE AGREED IN WRITING TO A DIFFERENT CLAIM PERIOD.  IN NO EVENT SHALL COMPANY BE LIABLE FOR SPECIAL, INCIDENTAL, INDIRECT, CONSEQUENTIAL, EXEMPLARY, PUNITIVE, OR ENHANCED DAMAGES, NOR SHALL COMPANY BE LIABLE FOR DAMAGES RELATING TO THIRD PARTY CLAIMS, LOSS OF USE, PERSONAL INJURIES, INTEREST, </w:t>
      </w:r>
      <w:r w:rsidRPr="0031748B">
        <w:rPr>
          <w:sz w:val="16"/>
          <w:szCs w:val="16"/>
        </w:rPr>
        <w:t>PROPERTY DAMAGE, DIMINUTION IN VALUE, ATTORNEYS’ FEES, LOST REVENUE, LOST PROFITS, OR COST OF REPLACEMENT GOODS, REGARDLESS WHETHER SUCH DAMAGES ARE DIRECT OR CONSEQUENTIAL, AND REGARDLESS WHETHER SUCH DAMAGES WERE FORESEEABLE, COMPANY WAS ADVISED OF THE POSSIBILITY OF SUCH DAMAGES, AND THE LEGAL OR EQUITABLE THEORY UPON WHICH THE CLAIM IS BASED.</w:t>
      </w:r>
      <w:r w:rsidR="00BB7F52" w:rsidRPr="0031748B">
        <w:rPr>
          <w:sz w:val="16"/>
          <w:szCs w:val="16"/>
        </w:rPr>
        <w:t xml:space="preserve">  THE LIMITATION OF LIABILITY PROVISIONS SET FORTH IN THIS SECTION SHALL APPLY EVEN IF THE CUSTOMER’S REMEDIES UNDER THIS AGREEMENT FAIL OF THEIR ESSENTIAL PURPOSE.  COMPANY AND CUSTOMER EACH ACKNOWLEDGE AND AGREE THAT THE PARTIES ENTERED INTO THIS AGREEMENT IN RELIANCE UPON THE LIMITATION OF LIABILITY SET FORTH IN THIS SECTION, AND THAT THE SAME REFLECT AN ALLOCATION OF RISK BETWEEN THE PARTIES, INCLUDING THE RISK THAT A REMEDY MAY FAIL OF ITS ESSENTIAL PURPOSE AND CAUSE CONSEQUENTIAL LOSS, AND THAT THE SAME FORM AN ESSENTIAL BASIS OF THE BARGAIN BETWEEN THE PARTIES.</w:t>
      </w:r>
    </w:p>
    <w:p w14:paraId="0BDABC37" w14:textId="77777777" w:rsidR="00500C18" w:rsidRPr="0031748B" w:rsidRDefault="00500C18" w:rsidP="0023237D">
      <w:pPr>
        <w:pStyle w:val="Heading1"/>
        <w:numPr>
          <w:ilvl w:val="0"/>
          <w:numId w:val="0"/>
        </w:numPr>
        <w:rPr>
          <w:sz w:val="16"/>
          <w:szCs w:val="16"/>
        </w:rPr>
      </w:pPr>
      <w:r w:rsidRPr="0031748B">
        <w:rPr>
          <w:sz w:val="16"/>
          <w:szCs w:val="16"/>
        </w:rPr>
        <w:t>This limitation of liability shall not apply to (i) liability resulting from Company’s willful misconduct and (ii) death or bodily injury result from Company’s acts or omissions.</w:t>
      </w:r>
    </w:p>
    <w:p w14:paraId="617346F8" w14:textId="77777777" w:rsidR="00A95AFD" w:rsidRPr="0031748B" w:rsidRDefault="00EC1521" w:rsidP="008B2F9E">
      <w:pPr>
        <w:pStyle w:val="Heading1"/>
        <w:rPr>
          <w:b/>
          <w:sz w:val="16"/>
          <w:szCs w:val="16"/>
        </w:rPr>
      </w:pPr>
      <w:r w:rsidRPr="0031748B">
        <w:rPr>
          <w:b/>
          <w:sz w:val="16"/>
          <w:szCs w:val="16"/>
        </w:rPr>
        <w:t>FORCE MAJEURE</w:t>
      </w:r>
      <w:r w:rsidR="000360AF" w:rsidRPr="0031748B">
        <w:rPr>
          <w:b/>
          <w:sz w:val="16"/>
          <w:szCs w:val="16"/>
        </w:rPr>
        <w:t xml:space="preserve"> </w:t>
      </w:r>
    </w:p>
    <w:p w14:paraId="1E7692C1" w14:textId="77777777" w:rsidR="00A95AFD" w:rsidRPr="0031748B" w:rsidRDefault="00A95AFD" w:rsidP="0023237D">
      <w:pPr>
        <w:pStyle w:val="Heading1"/>
        <w:numPr>
          <w:ilvl w:val="0"/>
          <w:numId w:val="0"/>
        </w:numPr>
        <w:rPr>
          <w:sz w:val="16"/>
          <w:szCs w:val="16"/>
        </w:rPr>
      </w:pPr>
      <w:r w:rsidRPr="0031748B">
        <w:rPr>
          <w:sz w:val="16"/>
          <w:szCs w:val="16"/>
        </w:rPr>
        <w:t xml:space="preserve">Company will not be liable for delays in delivery or failure to deliver </w:t>
      </w:r>
      <w:r w:rsidR="00FD7D91" w:rsidRPr="0031748B">
        <w:rPr>
          <w:sz w:val="16"/>
          <w:szCs w:val="16"/>
        </w:rPr>
        <w:t xml:space="preserve">due to: </w:t>
      </w:r>
      <w:r w:rsidRPr="0031748B">
        <w:rPr>
          <w:sz w:val="16"/>
          <w:szCs w:val="16"/>
        </w:rPr>
        <w:t xml:space="preserve">(a) causes beyond its reasonable control; (b) acts of God, acts of Customer, </w:t>
      </w:r>
      <w:r w:rsidR="00FD7D91" w:rsidRPr="0031748B">
        <w:rPr>
          <w:sz w:val="16"/>
          <w:szCs w:val="16"/>
        </w:rPr>
        <w:t xml:space="preserve">acts of Government, </w:t>
      </w:r>
      <w:r w:rsidR="004C2585" w:rsidRPr="0031748B">
        <w:rPr>
          <w:sz w:val="16"/>
          <w:szCs w:val="16"/>
        </w:rPr>
        <w:t xml:space="preserve">expropriations, eminent domain, condemnation, national, regional, or local emergency, </w:t>
      </w:r>
      <w:r w:rsidR="00AC5CDF" w:rsidRPr="0031748B">
        <w:rPr>
          <w:sz w:val="16"/>
          <w:szCs w:val="16"/>
        </w:rPr>
        <w:t xml:space="preserve">revolution, </w:t>
      </w:r>
      <w:r w:rsidR="004C2585" w:rsidRPr="0031748B">
        <w:rPr>
          <w:sz w:val="16"/>
          <w:szCs w:val="16"/>
        </w:rPr>
        <w:t xml:space="preserve">changes in laws, regulations, or orders, terrorism, </w:t>
      </w:r>
      <w:r w:rsidR="00EC1521" w:rsidRPr="0031748B">
        <w:rPr>
          <w:sz w:val="16"/>
          <w:szCs w:val="16"/>
        </w:rPr>
        <w:t xml:space="preserve">acts of third parties, </w:t>
      </w:r>
      <w:r w:rsidRPr="0031748B">
        <w:rPr>
          <w:sz w:val="16"/>
          <w:szCs w:val="16"/>
        </w:rPr>
        <w:t xml:space="preserve">acts of civil or military authority, fires, </w:t>
      </w:r>
      <w:r w:rsidR="00EC1521" w:rsidRPr="0031748B">
        <w:rPr>
          <w:sz w:val="16"/>
          <w:szCs w:val="16"/>
        </w:rPr>
        <w:t xml:space="preserve">blockages, seizures or freeze of assets, </w:t>
      </w:r>
      <w:r w:rsidR="004C2585" w:rsidRPr="0031748B">
        <w:rPr>
          <w:sz w:val="16"/>
          <w:szCs w:val="16"/>
        </w:rPr>
        <w:t xml:space="preserve">government </w:t>
      </w:r>
      <w:r w:rsidR="00EC1521" w:rsidRPr="0031748B">
        <w:rPr>
          <w:sz w:val="16"/>
          <w:szCs w:val="16"/>
        </w:rPr>
        <w:t xml:space="preserve">delays or refusals </w:t>
      </w:r>
      <w:r w:rsidR="004C2585" w:rsidRPr="0031748B">
        <w:rPr>
          <w:sz w:val="16"/>
          <w:szCs w:val="16"/>
        </w:rPr>
        <w:t xml:space="preserve">such as delays or refusals </w:t>
      </w:r>
      <w:r w:rsidR="00EC1521" w:rsidRPr="0031748B">
        <w:rPr>
          <w:sz w:val="16"/>
          <w:szCs w:val="16"/>
        </w:rPr>
        <w:t xml:space="preserve">to grant export or import licenses or the suspension or revocation thereof, </w:t>
      </w:r>
      <w:r w:rsidRPr="0031748B">
        <w:rPr>
          <w:sz w:val="16"/>
          <w:szCs w:val="16"/>
        </w:rPr>
        <w:t xml:space="preserve">floods, </w:t>
      </w:r>
      <w:r w:rsidR="004C2585" w:rsidRPr="0031748B">
        <w:rPr>
          <w:sz w:val="16"/>
          <w:szCs w:val="16"/>
        </w:rPr>
        <w:t xml:space="preserve">earthquakes, explosions, </w:t>
      </w:r>
      <w:r w:rsidR="00EC1521" w:rsidRPr="0031748B">
        <w:rPr>
          <w:sz w:val="16"/>
          <w:szCs w:val="16"/>
        </w:rPr>
        <w:t xml:space="preserve">severe weather, </w:t>
      </w:r>
      <w:r w:rsidRPr="0031748B">
        <w:rPr>
          <w:sz w:val="16"/>
          <w:szCs w:val="16"/>
        </w:rPr>
        <w:t xml:space="preserve">epidemics, quarantine restrictions, war, riot, </w:t>
      </w:r>
      <w:r w:rsidR="00EC1521" w:rsidRPr="0031748B">
        <w:rPr>
          <w:sz w:val="16"/>
          <w:szCs w:val="16"/>
        </w:rPr>
        <w:t xml:space="preserve">insurrection, embargo, </w:t>
      </w:r>
      <w:r w:rsidR="00FD7D91" w:rsidRPr="0031748B">
        <w:rPr>
          <w:sz w:val="16"/>
          <w:szCs w:val="16"/>
        </w:rPr>
        <w:t>or</w:t>
      </w:r>
      <w:r w:rsidR="00EC1521" w:rsidRPr="0031748B">
        <w:rPr>
          <w:sz w:val="16"/>
          <w:szCs w:val="16"/>
        </w:rPr>
        <w:t xml:space="preserve"> </w:t>
      </w:r>
      <w:r w:rsidRPr="0031748B">
        <w:rPr>
          <w:sz w:val="16"/>
          <w:szCs w:val="16"/>
        </w:rPr>
        <w:t xml:space="preserve">delays in transportation; (c) </w:t>
      </w:r>
      <w:r w:rsidR="00EC1521" w:rsidRPr="0031748B">
        <w:rPr>
          <w:sz w:val="16"/>
          <w:szCs w:val="16"/>
        </w:rPr>
        <w:t xml:space="preserve">labor strikes, </w:t>
      </w:r>
      <w:r w:rsidR="004C2585" w:rsidRPr="0031748B">
        <w:rPr>
          <w:sz w:val="16"/>
          <w:szCs w:val="16"/>
        </w:rPr>
        <w:t xml:space="preserve">work slowdowns, </w:t>
      </w:r>
      <w:r w:rsidR="00EC1521" w:rsidRPr="0031748B">
        <w:rPr>
          <w:sz w:val="16"/>
          <w:szCs w:val="16"/>
        </w:rPr>
        <w:t xml:space="preserve">lockouts, </w:t>
      </w:r>
      <w:r w:rsidR="00AC5CDF" w:rsidRPr="0031748B">
        <w:rPr>
          <w:sz w:val="16"/>
          <w:szCs w:val="16"/>
        </w:rPr>
        <w:t xml:space="preserve">telecommunication breakdown, power outages, </w:t>
      </w:r>
      <w:r w:rsidR="004C2585" w:rsidRPr="0031748B">
        <w:rPr>
          <w:sz w:val="16"/>
          <w:szCs w:val="16"/>
        </w:rPr>
        <w:t xml:space="preserve">and other power/electricity interruptions, </w:t>
      </w:r>
      <w:r w:rsidRPr="0031748B">
        <w:rPr>
          <w:sz w:val="16"/>
          <w:szCs w:val="16"/>
        </w:rPr>
        <w:t xml:space="preserve">uncontrolled inability to obtain necessary labor, materials, components or manufacturing facilities; or (d) any other commercial impracticability.  Any such delays will </w:t>
      </w:r>
      <w:proofErr w:type="gramStart"/>
      <w:r w:rsidRPr="0031748B">
        <w:rPr>
          <w:sz w:val="16"/>
          <w:szCs w:val="16"/>
        </w:rPr>
        <w:t>effect</w:t>
      </w:r>
      <w:proofErr w:type="gramEnd"/>
      <w:r w:rsidRPr="0031748B">
        <w:rPr>
          <w:sz w:val="16"/>
          <w:szCs w:val="16"/>
        </w:rPr>
        <w:t xml:space="preserve"> a corresponding extension of Company’s performance dates.</w:t>
      </w:r>
    </w:p>
    <w:p w14:paraId="45E8B6DA" w14:textId="77777777" w:rsidR="00C0538D" w:rsidRPr="0031748B" w:rsidRDefault="00472688" w:rsidP="008B2F9E">
      <w:pPr>
        <w:pStyle w:val="Heading1"/>
        <w:rPr>
          <w:b/>
          <w:sz w:val="16"/>
          <w:szCs w:val="16"/>
        </w:rPr>
      </w:pPr>
      <w:r w:rsidRPr="0031748B">
        <w:rPr>
          <w:b/>
          <w:sz w:val="16"/>
          <w:szCs w:val="16"/>
        </w:rPr>
        <w:t xml:space="preserve">SIGNATURES, </w:t>
      </w:r>
      <w:r w:rsidR="00996CBC" w:rsidRPr="0031748B">
        <w:rPr>
          <w:b/>
          <w:sz w:val="16"/>
          <w:szCs w:val="16"/>
        </w:rPr>
        <w:t xml:space="preserve">AUTHORITY  </w:t>
      </w:r>
    </w:p>
    <w:p w14:paraId="0BBBA0A4" w14:textId="77777777" w:rsidR="004C0268" w:rsidRPr="0031748B" w:rsidRDefault="004C0268" w:rsidP="0023237D">
      <w:pPr>
        <w:pStyle w:val="Heading1"/>
        <w:numPr>
          <w:ilvl w:val="0"/>
          <w:numId w:val="0"/>
        </w:numPr>
        <w:rPr>
          <w:sz w:val="16"/>
          <w:szCs w:val="16"/>
        </w:rPr>
      </w:pPr>
      <w:r w:rsidRPr="0031748B">
        <w:rPr>
          <w:sz w:val="16"/>
          <w:szCs w:val="16"/>
        </w:rPr>
        <w:t>Anyone signing for Customer represents that she or he is employed by Customer in the capacity indicated and is unequivocally authorized to bind Customer to this Agreement.</w:t>
      </w:r>
      <w:r w:rsidR="00472688" w:rsidRPr="0031748B">
        <w:rPr>
          <w:sz w:val="16"/>
          <w:szCs w:val="16"/>
        </w:rPr>
        <w:t xml:space="preserve">  Customer’s signature on this Agreement is not required for this Agreement to be effective.</w:t>
      </w:r>
    </w:p>
    <w:p w14:paraId="380E6615" w14:textId="77777777" w:rsidR="004C0268" w:rsidRPr="0031748B" w:rsidRDefault="00996CBC" w:rsidP="008B2F9E">
      <w:pPr>
        <w:pStyle w:val="Heading1"/>
        <w:rPr>
          <w:b/>
          <w:sz w:val="16"/>
          <w:szCs w:val="16"/>
        </w:rPr>
      </w:pPr>
      <w:r w:rsidRPr="0031748B">
        <w:rPr>
          <w:b/>
          <w:sz w:val="16"/>
          <w:szCs w:val="16"/>
        </w:rPr>
        <w:t xml:space="preserve">PROPRIETARY INFORMATION  </w:t>
      </w:r>
    </w:p>
    <w:p w14:paraId="1B6EF771" w14:textId="77777777" w:rsidR="004C0268" w:rsidRPr="0031748B" w:rsidRDefault="004C0268" w:rsidP="0023237D">
      <w:pPr>
        <w:pStyle w:val="Heading1"/>
        <w:numPr>
          <w:ilvl w:val="0"/>
          <w:numId w:val="0"/>
        </w:numPr>
        <w:rPr>
          <w:sz w:val="16"/>
          <w:szCs w:val="16"/>
        </w:rPr>
      </w:pPr>
      <w:r w:rsidRPr="0031748B">
        <w:rPr>
          <w:sz w:val="16"/>
          <w:szCs w:val="16"/>
        </w:rPr>
        <w:t xml:space="preserve">All prices at which any </w:t>
      </w:r>
      <w:r w:rsidR="00FD7D91" w:rsidRPr="0031748B">
        <w:rPr>
          <w:sz w:val="16"/>
          <w:szCs w:val="16"/>
        </w:rPr>
        <w:t>p</w:t>
      </w:r>
      <w:r w:rsidRPr="0031748B">
        <w:rPr>
          <w:sz w:val="16"/>
          <w:szCs w:val="16"/>
        </w:rPr>
        <w:t xml:space="preserve">art(s) are sold </w:t>
      </w:r>
      <w:proofErr w:type="gramStart"/>
      <w:r w:rsidRPr="0031748B">
        <w:rPr>
          <w:sz w:val="16"/>
          <w:szCs w:val="16"/>
        </w:rPr>
        <w:t>hereunder</w:t>
      </w:r>
      <w:proofErr w:type="gramEnd"/>
      <w:r w:rsidRPr="0031748B">
        <w:rPr>
          <w:sz w:val="16"/>
          <w:szCs w:val="16"/>
        </w:rPr>
        <w:t xml:space="preserve"> and all other commercially sensitive information related to </w:t>
      </w:r>
      <w:r w:rsidR="001F1E86" w:rsidRPr="0031748B">
        <w:rPr>
          <w:sz w:val="16"/>
          <w:szCs w:val="16"/>
        </w:rPr>
        <w:t>Company</w:t>
      </w:r>
      <w:r w:rsidRPr="0031748B">
        <w:rPr>
          <w:sz w:val="16"/>
          <w:szCs w:val="16"/>
        </w:rPr>
        <w:t xml:space="preserve">’s business, products and practices (“Proprietary Information”) shall be held by Customer in confidence and Customer shall use and disclose same only as specifically authorized by </w:t>
      </w:r>
      <w:r w:rsidR="001F1E86" w:rsidRPr="0031748B">
        <w:rPr>
          <w:sz w:val="16"/>
          <w:szCs w:val="16"/>
        </w:rPr>
        <w:t>Company</w:t>
      </w:r>
      <w:r w:rsidRPr="0031748B">
        <w:rPr>
          <w:sz w:val="16"/>
          <w:szCs w:val="16"/>
        </w:rPr>
        <w:t xml:space="preserve"> or as required by any governing authority.  Customer further agrees to notify </w:t>
      </w:r>
      <w:r w:rsidR="001F1E86" w:rsidRPr="0031748B">
        <w:rPr>
          <w:sz w:val="16"/>
          <w:szCs w:val="16"/>
        </w:rPr>
        <w:t>Company</w:t>
      </w:r>
      <w:r w:rsidRPr="0031748B">
        <w:rPr>
          <w:sz w:val="16"/>
          <w:szCs w:val="16"/>
        </w:rPr>
        <w:t xml:space="preserve"> immediately upon learning of any unauthorized distribution, disclosure, or use of Proprietary Information.</w:t>
      </w:r>
    </w:p>
    <w:p w14:paraId="0B176C4A" w14:textId="77777777" w:rsidR="004C0268" w:rsidRPr="0031748B" w:rsidRDefault="004C0268" w:rsidP="0023237D">
      <w:pPr>
        <w:pStyle w:val="Heading1"/>
        <w:numPr>
          <w:ilvl w:val="0"/>
          <w:numId w:val="0"/>
        </w:numPr>
        <w:rPr>
          <w:sz w:val="16"/>
          <w:szCs w:val="16"/>
        </w:rPr>
      </w:pPr>
      <w:r w:rsidRPr="0031748B">
        <w:rPr>
          <w:sz w:val="16"/>
          <w:szCs w:val="16"/>
        </w:rPr>
        <w:t xml:space="preserve">Company and Customer shall retain </w:t>
      </w:r>
      <w:proofErr w:type="gramStart"/>
      <w:r w:rsidRPr="0031748B">
        <w:rPr>
          <w:sz w:val="16"/>
          <w:szCs w:val="16"/>
        </w:rPr>
        <w:t>all of</w:t>
      </w:r>
      <w:proofErr w:type="gramEnd"/>
      <w:r w:rsidRPr="0031748B">
        <w:rPr>
          <w:sz w:val="16"/>
          <w:szCs w:val="16"/>
        </w:rPr>
        <w:t xml:space="preserve"> their own proprietary rights of any kind in and to their respective patents, trademarks, procedures, know-how, methods, processes, trade secrets and proprietary information that may be used or disclosed with respect to the services performed pursuant to this order.  Company will retain ownership of all intellectual property and proprietary rights that it develops in connection with the performance of services provided under this order.</w:t>
      </w:r>
      <w:r w:rsidR="003364ED" w:rsidRPr="0031748B">
        <w:rPr>
          <w:sz w:val="16"/>
          <w:szCs w:val="16"/>
        </w:rPr>
        <w:t xml:space="preserve">  </w:t>
      </w:r>
      <w:r w:rsidRPr="0031748B">
        <w:rPr>
          <w:sz w:val="16"/>
          <w:szCs w:val="16"/>
        </w:rPr>
        <w:t xml:space="preserve">The provision of services by Company does not convey any license, by implication, estoppel, or otherwise, under patent claims covering combinations of said services with other devices or elements.  </w:t>
      </w:r>
    </w:p>
    <w:p w14:paraId="2141D6D6" w14:textId="0AB9717B" w:rsidR="0031748B" w:rsidRPr="0031748B" w:rsidRDefault="00996CBC" w:rsidP="008B2F9E">
      <w:pPr>
        <w:pStyle w:val="Heading1"/>
        <w:rPr>
          <w:b/>
          <w:sz w:val="16"/>
          <w:szCs w:val="16"/>
        </w:rPr>
      </w:pPr>
      <w:r w:rsidRPr="0031748B">
        <w:rPr>
          <w:b/>
          <w:sz w:val="16"/>
          <w:szCs w:val="16"/>
        </w:rPr>
        <w:lastRenderedPageBreak/>
        <w:t>GOVERNING LAW &amp; VENUE</w:t>
      </w:r>
      <w:r w:rsidR="0031748B" w:rsidRPr="0031748B">
        <w:rPr>
          <w:b/>
          <w:sz w:val="16"/>
          <w:szCs w:val="16"/>
        </w:rPr>
        <w:t xml:space="preserve"> – AVBORNE</w:t>
      </w:r>
    </w:p>
    <w:p w14:paraId="15147526" w14:textId="0B75E803" w:rsidR="0031748B" w:rsidRPr="0031748B" w:rsidRDefault="0031748B" w:rsidP="0031748B">
      <w:pPr>
        <w:pStyle w:val="Heading1"/>
        <w:numPr>
          <w:ilvl w:val="0"/>
          <w:numId w:val="0"/>
        </w:numPr>
        <w:rPr>
          <w:sz w:val="16"/>
          <w:szCs w:val="16"/>
        </w:rPr>
      </w:pPr>
      <w:r w:rsidRPr="0031748B">
        <w:rPr>
          <w:sz w:val="16"/>
          <w:szCs w:val="16"/>
        </w:rPr>
        <w:t>Agreements made with respect to services provided by Avborne shall be governed and construed by the laws of the state of Florida</w:t>
      </w:r>
      <w:r>
        <w:rPr>
          <w:sz w:val="16"/>
          <w:szCs w:val="16"/>
        </w:rPr>
        <w:t>.</w:t>
      </w:r>
      <w:r w:rsidRPr="0031748B">
        <w:rPr>
          <w:sz w:val="16"/>
          <w:szCs w:val="16"/>
        </w:rPr>
        <w:t xml:space="preserve"> In the event of any dispute or claim, the Parties hereby agree that any lawsuit or other legal action shall be filed in the courts of Miami-Dade County, Florida and in no other venue.  The Parties agree to submit to the jurisdiction of any court in Miami-Dade County; agree to venue in such court; and waive any defense of forum non conveniens in such court.  </w:t>
      </w:r>
    </w:p>
    <w:p w14:paraId="29F879D4" w14:textId="355B81C0" w:rsidR="0031748B" w:rsidRPr="0031748B" w:rsidRDefault="0031748B" w:rsidP="008B2F9E">
      <w:pPr>
        <w:pStyle w:val="Heading1"/>
        <w:rPr>
          <w:b/>
          <w:sz w:val="16"/>
          <w:szCs w:val="16"/>
        </w:rPr>
      </w:pPr>
      <w:r w:rsidRPr="0031748B">
        <w:rPr>
          <w:b/>
          <w:sz w:val="16"/>
          <w:szCs w:val="16"/>
        </w:rPr>
        <w:t>GOVERNING LAW &amp; VENUE – ACS</w:t>
      </w:r>
    </w:p>
    <w:p w14:paraId="52969231" w14:textId="77777777" w:rsidR="0031748B" w:rsidRPr="0031748B" w:rsidRDefault="0031748B" w:rsidP="0031748B">
      <w:pPr>
        <w:pStyle w:val="Heading1"/>
        <w:numPr>
          <w:ilvl w:val="0"/>
          <w:numId w:val="0"/>
        </w:numPr>
        <w:rPr>
          <w:sz w:val="16"/>
          <w:szCs w:val="16"/>
        </w:rPr>
      </w:pPr>
      <w:r w:rsidRPr="0031748B">
        <w:rPr>
          <w:sz w:val="16"/>
          <w:szCs w:val="16"/>
        </w:rPr>
        <w:t xml:space="preserve">Agreements made with respect to services provided by ACS shall be governed and construed by the laws of the state of New </w:t>
      </w:r>
      <w:proofErr w:type="gramStart"/>
      <w:r w:rsidRPr="0031748B">
        <w:rPr>
          <w:sz w:val="16"/>
          <w:szCs w:val="16"/>
        </w:rPr>
        <w:t>Mexico ,</w:t>
      </w:r>
      <w:proofErr w:type="gramEnd"/>
      <w:r w:rsidRPr="0031748B">
        <w:rPr>
          <w:sz w:val="16"/>
          <w:szCs w:val="16"/>
        </w:rPr>
        <w:t xml:space="preserve"> except that New Mexico’s choice of law rules shall not be invoked for the purpose of applying the law of another jurisdiction.  In the event of any dispute or claim, the Parties hereby agree that any lawsuit or other legal action shall be filed in the courts of Sandoval County, New Mexico and in no other venue.  The Parties agree to submit to the jurisdiction of any court in Sandoval County; agree to venue in such court; and waive any defense of forum non conveniens in such court.  </w:t>
      </w:r>
    </w:p>
    <w:p w14:paraId="1CA21C3D" w14:textId="5A71E172" w:rsidR="00C62613" w:rsidRPr="0031748B" w:rsidRDefault="0031748B" w:rsidP="0031748B">
      <w:pPr>
        <w:pStyle w:val="Heading1"/>
        <w:rPr>
          <w:b/>
          <w:sz w:val="16"/>
          <w:szCs w:val="16"/>
        </w:rPr>
      </w:pPr>
      <w:r w:rsidRPr="0031748B">
        <w:rPr>
          <w:b/>
          <w:sz w:val="16"/>
          <w:szCs w:val="16"/>
        </w:rPr>
        <w:t>SERVICE OF PROCESS</w:t>
      </w:r>
    </w:p>
    <w:p w14:paraId="42B23F2F" w14:textId="2E544E87" w:rsidR="00063868" w:rsidRPr="0031748B" w:rsidRDefault="00063868" w:rsidP="0023237D">
      <w:pPr>
        <w:pStyle w:val="Heading1"/>
        <w:numPr>
          <w:ilvl w:val="0"/>
          <w:numId w:val="0"/>
        </w:numPr>
        <w:rPr>
          <w:sz w:val="16"/>
          <w:szCs w:val="16"/>
        </w:rPr>
      </w:pPr>
      <w:r w:rsidRPr="0031748B">
        <w:rPr>
          <w:sz w:val="16"/>
          <w:szCs w:val="16"/>
        </w:rPr>
        <w:t xml:space="preserve">Service of process by certified mail to </w:t>
      </w:r>
      <w:r w:rsidR="00472688" w:rsidRPr="0031748B">
        <w:rPr>
          <w:sz w:val="16"/>
          <w:szCs w:val="16"/>
        </w:rPr>
        <w:t>Customer’s</w:t>
      </w:r>
      <w:r w:rsidRPr="0031748B">
        <w:rPr>
          <w:sz w:val="16"/>
          <w:szCs w:val="16"/>
        </w:rPr>
        <w:t xml:space="preserve"> address as set forth in the order confirmation or repair quotation shall be effective service of process on </w:t>
      </w:r>
      <w:r w:rsidR="00472688" w:rsidRPr="0031748B">
        <w:rPr>
          <w:sz w:val="16"/>
          <w:szCs w:val="16"/>
        </w:rPr>
        <w:t>Customer</w:t>
      </w:r>
      <w:r w:rsidRPr="0031748B">
        <w:rPr>
          <w:sz w:val="16"/>
          <w:szCs w:val="16"/>
        </w:rPr>
        <w:t xml:space="preserve"> for any suit, action, or other proceeding brought in any such court.  Service of process by certified mail to </w:t>
      </w:r>
      <w:r w:rsidR="00472688" w:rsidRPr="0031748B">
        <w:rPr>
          <w:sz w:val="16"/>
          <w:szCs w:val="16"/>
        </w:rPr>
        <w:t>Company’s</w:t>
      </w:r>
      <w:r w:rsidRPr="0031748B">
        <w:rPr>
          <w:sz w:val="16"/>
          <w:szCs w:val="16"/>
        </w:rPr>
        <w:t xml:space="preserve"> address at </w:t>
      </w:r>
      <w:r w:rsidR="001F3840" w:rsidRPr="0031748B">
        <w:rPr>
          <w:sz w:val="16"/>
          <w:szCs w:val="16"/>
        </w:rPr>
        <w:t xml:space="preserve">ATTN: Legal Department, 121 Alhambra Plaza, Suite 1700, Coral Gables, Florida 33134, </w:t>
      </w:r>
      <w:r w:rsidRPr="0031748B">
        <w:rPr>
          <w:sz w:val="16"/>
          <w:szCs w:val="16"/>
        </w:rPr>
        <w:t xml:space="preserve">shall be effective service of process on </w:t>
      </w:r>
      <w:r w:rsidR="00472688" w:rsidRPr="0031748B">
        <w:rPr>
          <w:sz w:val="16"/>
          <w:szCs w:val="16"/>
        </w:rPr>
        <w:t>Company</w:t>
      </w:r>
      <w:r w:rsidRPr="0031748B">
        <w:rPr>
          <w:sz w:val="16"/>
          <w:szCs w:val="16"/>
        </w:rPr>
        <w:t xml:space="preserve"> for any suit, action, or other proceeding brought in any such court.</w:t>
      </w:r>
    </w:p>
    <w:p w14:paraId="4B2EB69B" w14:textId="77777777" w:rsidR="00DA18F4" w:rsidRPr="0031748B" w:rsidRDefault="00DA18F4" w:rsidP="008B2F9E">
      <w:pPr>
        <w:pStyle w:val="Heading1"/>
        <w:rPr>
          <w:b/>
          <w:sz w:val="16"/>
          <w:szCs w:val="16"/>
        </w:rPr>
      </w:pPr>
      <w:r w:rsidRPr="0031748B">
        <w:rPr>
          <w:b/>
          <w:sz w:val="16"/>
          <w:szCs w:val="16"/>
        </w:rPr>
        <w:t xml:space="preserve">SEVERABILITY </w:t>
      </w:r>
      <w:r w:rsidR="000360AF" w:rsidRPr="0031748B">
        <w:rPr>
          <w:b/>
          <w:sz w:val="16"/>
          <w:szCs w:val="16"/>
        </w:rPr>
        <w:t xml:space="preserve"> </w:t>
      </w:r>
    </w:p>
    <w:p w14:paraId="5A202B8D" w14:textId="77777777" w:rsidR="001B76ED" w:rsidRPr="0031748B" w:rsidRDefault="000360AF" w:rsidP="0023237D">
      <w:pPr>
        <w:pStyle w:val="Heading1"/>
        <w:numPr>
          <w:ilvl w:val="0"/>
          <w:numId w:val="0"/>
        </w:numPr>
        <w:rPr>
          <w:sz w:val="16"/>
          <w:szCs w:val="16"/>
        </w:rPr>
      </w:pPr>
      <w:proofErr w:type="gramStart"/>
      <w:r w:rsidRPr="0031748B">
        <w:rPr>
          <w:sz w:val="16"/>
          <w:szCs w:val="16"/>
        </w:rPr>
        <w:t>I</w:t>
      </w:r>
      <w:r w:rsidR="001B76ED" w:rsidRPr="0031748B">
        <w:rPr>
          <w:sz w:val="16"/>
          <w:szCs w:val="16"/>
        </w:rPr>
        <w:t xml:space="preserve">n the event </w:t>
      </w:r>
      <w:r w:rsidR="000033CE" w:rsidRPr="0031748B">
        <w:rPr>
          <w:sz w:val="16"/>
          <w:szCs w:val="16"/>
        </w:rPr>
        <w:t>that</w:t>
      </w:r>
      <w:proofErr w:type="gramEnd"/>
      <w:r w:rsidR="001B76ED" w:rsidRPr="0031748B">
        <w:rPr>
          <w:sz w:val="16"/>
          <w:szCs w:val="16"/>
        </w:rPr>
        <w:t xml:space="preserve"> any of the aforesaid terms and conditions should for any reason be held ineffective, unenforceable, or contrary to public policy, the remainder of the agreement shall remain in full force and effect notwithstanding.</w:t>
      </w:r>
    </w:p>
    <w:p w14:paraId="1F33B8DC" w14:textId="77777777" w:rsidR="00DA18F4" w:rsidRPr="0031748B" w:rsidRDefault="001F1E86" w:rsidP="008B2F9E">
      <w:pPr>
        <w:pStyle w:val="Heading1"/>
        <w:rPr>
          <w:b/>
          <w:sz w:val="16"/>
          <w:szCs w:val="16"/>
        </w:rPr>
      </w:pPr>
      <w:r w:rsidRPr="0031748B">
        <w:rPr>
          <w:b/>
          <w:sz w:val="16"/>
          <w:szCs w:val="16"/>
        </w:rPr>
        <w:t>CONSTRUCTION</w:t>
      </w:r>
    </w:p>
    <w:p w14:paraId="1E479455" w14:textId="77777777" w:rsidR="00BF4BBD" w:rsidRPr="0031748B" w:rsidRDefault="00BF4BBD" w:rsidP="0023237D">
      <w:pPr>
        <w:pStyle w:val="Heading1"/>
        <w:numPr>
          <w:ilvl w:val="0"/>
          <w:numId w:val="0"/>
        </w:numPr>
        <w:rPr>
          <w:sz w:val="16"/>
          <w:szCs w:val="16"/>
        </w:rPr>
      </w:pPr>
      <w:r w:rsidRPr="0031748B">
        <w:rPr>
          <w:sz w:val="16"/>
          <w:szCs w:val="16"/>
        </w:rPr>
        <w:t xml:space="preserve">In the event of an ambiguity or question of intent or interpretation arises, this Agreement shall be construed as if drafted jointly by the Parties and no presumption or burden of proof shall arise favoring or disfavoring any Party </w:t>
      </w:r>
      <w:proofErr w:type="gramStart"/>
      <w:r w:rsidRPr="0031748B">
        <w:rPr>
          <w:sz w:val="16"/>
          <w:szCs w:val="16"/>
        </w:rPr>
        <w:t>by virtue of</w:t>
      </w:r>
      <w:proofErr w:type="gramEnd"/>
      <w:r w:rsidRPr="0031748B">
        <w:rPr>
          <w:sz w:val="16"/>
          <w:szCs w:val="16"/>
        </w:rPr>
        <w:t xml:space="preserve"> the authorship of any of the provisions of this Agreement.</w:t>
      </w:r>
    </w:p>
    <w:p w14:paraId="3B125480" w14:textId="77777777" w:rsidR="00BF4BBD" w:rsidRPr="0031748B" w:rsidRDefault="001F1E86" w:rsidP="008B2F9E">
      <w:pPr>
        <w:pStyle w:val="Heading1"/>
        <w:rPr>
          <w:b/>
          <w:sz w:val="16"/>
          <w:szCs w:val="16"/>
        </w:rPr>
      </w:pPr>
      <w:r w:rsidRPr="0031748B">
        <w:rPr>
          <w:b/>
          <w:sz w:val="16"/>
          <w:szCs w:val="16"/>
        </w:rPr>
        <w:t xml:space="preserve">GOVERNMENTAL AUTHORIZATIONS </w:t>
      </w:r>
      <w:r w:rsidR="00BF4BBD" w:rsidRPr="0031748B">
        <w:rPr>
          <w:b/>
          <w:sz w:val="16"/>
          <w:szCs w:val="16"/>
        </w:rPr>
        <w:t xml:space="preserve">  </w:t>
      </w:r>
    </w:p>
    <w:p w14:paraId="2852C05E" w14:textId="5EAD9259" w:rsidR="003364ED" w:rsidRPr="0031748B" w:rsidRDefault="00BF4BBD" w:rsidP="0023237D">
      <w:pPr>
        <w:pStyle w:val="Heading1"/>
        <w:numPr>
          <w:ilvl w:val="0"/>
          <w:numId w:val="0"/>
        </w:numPr>
        <w:rPr>
          <w:sz w:val="16"/>
          <w:szCs w:val="16"/>
        </w:rPr>
      </w:pPr>
      <w:r w:rsidRPr="0031748B">
        <w:rPr>
          <w:sz w:val="16"/>
          <w:szCs w:val="16"/>
        </w:rPr>
        <w:t>Customer understands that the p</w:t>
      </w:r>
      <w:r w:rsidR="008B2F9E" w:rsidRPr="0031748B">
        <w:rPr>
          <w:sz w:val="16"/>
          <w:szCs w:val="16"/>
        </w:rPr>
        <w:t>arts</w:t>
      </w:r>
      <w:r w:rsidRPr="0031748B">
        <w:rPr>
          <w:sz w:val="16"/>
          <w:szCs w:val="16"/>
        </w:rPr>
        <w:t xml:space="preserve"> and/or the technology to be delivered by it pursuant to this Agreement are subject to export controls under the laws of the United States, including but not limited to:  (i) U.S. Exports Regulations governing the export, transfer or re-export of U.S. manufactured products and products containing U.S. components, software, or technology as set forth in the U.S. Export Administration regulations (EAR), 15 C.F.R. §§ 772 et. </w:t>
      </w:r>
      <w:r w:rsidR="003364ED" w:rsidRPr="0031748B">
        <w:rPr>
          <w:sz w:val="16"/>
          <w:szCs w:val="16"/>
        </w:rPr>
        <w:t>s</w:t>
      </w:r>
      <w:r w:rsidRPr="0031748B">
        <w:rPr>
          <w:sz w:val="16"/>
          <w:szCs w:val="16"/>
        </w:rPr>
        <w:t xml:space="preserve">eq.: (ii) U.S. Export Regulations and laws restricting U.S. companies and their foreign affiliates and subsidiaries from doing business with certain embargoed countries and entities as set forth in the U.S. Foreign Assets Control Regulation (FACR), 31 C.F.R. §§ 500 et. seq.; </w:t>
      </w:r>
      <w:r w:rsidR="00AC5CDF" w:rsidRPr="0031748B">
        <w:rPr>
          <w:sz w:val="16"/>
          <w:szCs w:val="16"/>
        </w:rPr>
        <w:t xml:space="preserve">(iii) antiboycott laws; (iv) foreign trade regulations (FTR) (15 </w:t>
      </w:r>
      <w:proofErr w:type="spellStart"/>
      <w:r w:rsidR="00AC5CDF" w:rsidRPr="0031748B">
        <w:rPr>
          <w:sz w:val="16"/>
          <w:szCs w:val="16"/>
        </w:rPr>
        <w:t>cFR</w:t>
      </w:r>
      <w:proofErr w:type="spellEnd"/>
      <w:r w:rsidR="00AC5CDF" w:rsidRPr="0031748B">
        <w:rPr>
          <w:sz w:val="16"/>
          <w:szCs w:val="16"/>
        </w:rPr>
        <w:t xml:space="preserve"> 30.1 to 30.74) </w:t>
      </w:r>
      <w:r w:rsidRPr="0031748B">
        <w:rPr>
          <w:sz w:val="16"/>
          <w:szCs w:val="16"/>
        </w:rPr>
        <w:t>and (</w:t>
      </w:r>
      <w:r w:rsidR="00AC5CDF" w:rsidRPr="0031748B">
        <w:rPr>
          <w:sz w:val="16"/>
          <w:szCs w:val="16"/>
        </w:rPr>
        <w:t>v</w:t>
      </w:r>
      <w:r w:rsidRPr="0031748B">
        <w:rPr>
          <w:sz w:val="16"/>
          <w:szCs w:val="16"/>
        </w:rPr>
        <w:t>) the International Traffic in Arms Regulations, 22 C.F.R. §§ 120 et seq.  Customer agrees, warrants, and represents that it will not export</w:t>
      </w:r>
      <w:r w:rsidR="00A352C6" w:rsidRPr="0031748B">
        <w:rPr>
          <w:sz w:val="16"/>
          <w:szCs w:val="16"/>
        </w:rPr>
        <w:t xml:space="preserve">, </w:t>
      </w:r>
      <w:r w:rsidRPr="0031748B">
        <w:rPr>
          <w:sz w:val="16"/>
          <w:szCs w:val="16"/>
        </w:rPr>
        <w:t>re-export</w:t>
      </w:r>
      <w:r w:rsidR="00A352C6" w:rsidRPr="0031748B">
        <w:rPr>
          <w:sz w:val="16"/>
          <w:szCs w:val="16"/>
        </w:rPr>
        <w:t xml:space="preserve"> or divert</w:t>
      </w:r>
      <w:r w:rsidRPr="0031748B">
        <w:rPr>
          <w:sz w:val="16"/>
          <w:szCs w:val="16"/>
        </w:rPr>
        <w:t xml:space="preserve"> the </w:t>
      </w:r>
      <w:r w:rsidR="008B2F9E" w:rsidRPr="0031748B">
        <w:rPr>
          <w:sz w:val="16"/>
          <w:szCs w:val="16"/>
        </w:rPr>
        <w:t>parts</w:t>
      </w:r>
      <w:r w:rsidRPr="0031748B">
        <w:rPr>
          <w:sz w:val="16"/>
          <w:szCs w:val="16"/>
        </w:rPr>
        <w:t>, technology or p</w:t>
      </w:r>
      <w:r w:rsidR="008B2F9E" w:rsidRPr="0031748B">
        <w:rPr>
          <w:sz w:val="16"/>
          <w:szCs w:val="16"/>
        </w:rPr>
        <w:t>arts</w:t>
      </w:r>
      <w:r w:rsidRPr="0031748B">
        <w:rPr>
          <w:sz w:val="16"/>
          <w:szCs w:val="16"/>
        </w:rPr>
        <w:t xml:space="preserve"> manufactured from the technology that are the subject of this Agreement in violation of the export laws of the United States.</w:t>
      </w:r>
      <w:r w:rsidR="000033CE" w:rsidRPr="0031748B">
        <w:rPr>
          <w:sz w:val="16"/>
          <w:szCs w:val="16"/>
        </w:rPr>
        <w:t xml:space="preserve"> Customer will be </w:t>
      </w:r>
      <w:r w:rsidR="001F1E86" w:rsidRPr="0031748B">
        <w:rPr>
          <w:sz w:val="16"/>
          <w:szCs w:val="16"/>
        </w:rPr>
        <w:t xml:space="preserve">“importer of record” or </w:t>
      </w:r>
      <w:r w:rsidR="000033CE" w:rsidRPr="0031748B">
        <w:rPr>
          <w:sz w:val="16"/>
          <w:szCs w:val="16"/>
        </w:rPr>
        <w:t>“exporter of record</w:t>
      </w:r>
      <w:r w:rsidR="001F1E86" w:rsidRPr="0031748B">
        <w:rPr>
          <w:sz w:val="16"/>
          <w:szCs w:val="16"/>
        </w:rPr>
        <w:t>,</w:t>
      </w:r>
      <w:r w:rsidR="000033CE" w:rsidRPr="0031748B">
        <w:rPr>
          <w:sz w:val="16"/>
          <w:szCs w:val="16"/>
        </w:rPr>
        <w:t xml:space="preserve">” </w:t>
      </w:r>
      <w:r w:rsidR="001F1E86" w:rsidRPr="0031748B">
        <w:rPr>
          <w:sz w:val="16"/>
          <w:szCs w:val="16"/>
        </w:rPr>
        <w:t xml:space="preserve">as applicable, and shall be responsible for timely obtaining any required governmental authorizations such as an import license, export license, exchange permit or any other required governmental authorization, </w:t>
      </w:r>
      <w:r w:rsidR="000033CE" w:rsidRPr="0031748B">
        <w:rPr>
          <w:sz w:val="16"/>
          <w:szCs w:val="16"/>
        </w:rPr>
        <w:t xml:space="preserve">and will perform all </w:t>
      </w:r>
      <w:r w:rsidR="000033CE" w:rsidRPr="0031748B">
        <w:rPr>
          <w:sz w:val="16"/>
          <w:szCs w:val="16"/>
        </w:rPr>
        <w:t xml:space="preserve">compliance and logistics functions in connection therewith and will also comply with all applicable laws, rules and regulations. </w:t>
      </w:r>
    </w:p>
    <w:p w14:paraId="09AA934B" w14:textId="77777777" w:rsidR="00BF4BBD" w:rsidRPr="0031748B" w:rsidRDefault="00BF4BBD" w:rsidP="008B2F9E">
      <w:pPr>
        <w:pStyle w:val="Heading1"/>
        <w:rPr>
          <w:b/>
          <w:sz w:val="16"/>
          <w:szCs w:val="16"/>
        </w:rPr>
      </w:pPr>
      <w:r w:rsidRPr="0031748B">
        <w:rPr>
          <w:b/>
          <w:sz w:val="16"/>
          <w:szCs w:val="16"/>
        </w:rPr>
        <w:t xml:space="preserve">RECLAMATION  </w:t>
      </w:r>
    </w:p>
    <w:p w14:paraId="6FE1601C" w14:textId="77777777" w:rsidR="00942AE6" w:rsidRPr="0031748B" w:rsidRDefault="00942AE6" w:rsidP="0023237D">
      <w:pPr>
        <w:pStyle w:val="Heading1"/>
        <w:numPr>
          <w:ilvl w:val="0"/>
          <w:numId w:val="0"/>
        </w:numPr>
        <w:rPr>
          <w:sz w:val="16"/>
          <w:szCs w:val="16"/>
        </w:rPr>
      </w:pPr>
      <w:r w:rsidRPr="0031748B">
        <w:rPr>
          <w:sz w:val="16"/>
          <w:szCs w:val="16"/>
        </w:rPr>
        <w:t xml:space="preserve">This provision shall apply </w:t>
      </w:r>
      <w:proofErr w:type="gramStart"/>
      <w:r w:rsidRPr="0031748B">
        <w:rPr>
          <w:sz w:val="16"/>
          <w:szCs w:val="16"/>
        </w:rPr>
        <w:t>in the event that</w:t>
      </w:r>
      <w:proofErr w:type="gramEnd"/>
      <w:r w:rsidRPr="0031748B">
        <w:rPr>
          <w:sz w:val="16"/>
          <w:szCs w:val="16"/>
        </w:rPr>
        <w:t xml:space="preserve"> </w:t>
      </w:r>
      <w:r w:rsidR="001F1E86" w:rsidRPr="0031748B">
        <w:rPr>
          <w:sz w:val="16"/>
          <w:szCs w:val="16"/>
        </w:rPr>
        <w:t>Company</w:t>
      </w:r>
      <w:r w:rsidRPr="0031748B">
        <w:rPr>
          <w:sz w:val="16"/>
          <w:szCs w:val="16"/>
        </w:rPr>
        <w:t xml:space="preserve"> has: (a) delivered the </w:t>
      </w:r>
      <w:r w:rsidR="00FD7D91" w:rsidRPr="0031748B">
        <w:rPr>
          <w:sz w:val="16"/>
          <w:szCs w:val="16"/>
        </w:rPr>
        <w:t>p</w:t>
      </w:r>
      <w:r w:rsidRPr="0031748B">
        <w:rPr>
          <w:sz w:val="16"/>
          <w:szCs w:val="16"/>
        </w:rPr>
        <w:t xml:space="preserve">art(s) to Customer on credit; (b) financed the sale of the </w:t>
      </w:r>
      <w:r w:rsidR="00FD7D91" w:rsidRPr="0031748B">
        <w:rPr>
          <w:sz w:val="16"/>
          <w:szCs w:val="16"/>
        </w:rPr>
        <w:t>p</w:t>
      </w:r>
      <w:r w:rsidRPr="0031748B">
        <w:rPr>
          <w:sz w:val="16"/>
          <w:szCs w:val="16"/>
        </w:rPr>
        <w:t xml:space="preserve">art(s) to Customer or (c) has </w:t>
      </w:r>
      <w:r w:rsidR="00A352C6" w:rsidRPr="0031748B">
        <w:rPr>
          <w:sz w:val="16"/>
          <w:szCs w:val="16"/>
        </w:rPr>
        <w:t xml:space="preserve">been </w:t>
      </w:r>
      <w:r w:rsidRPr="0031748B">
        <w:rPr>
          <w:sz w:val="16"/>
          <w:szCs w:val="16"/>
        </w:rPr>
        <w:t xml:space="preserve">engaged </w:t>
      </w:r>
      <w:r w:rsidR="00A352C6" w:rsidRPr="0031748B">
        <w:rPr>
          <w:sz w:val="16"/>
          <w:szCs w:val="16"/>
        </w:rPr>
        <w:t>by Customer</w:t>
      </w:r>
      <w:r w:rsidRPr="0031748B">
        <w:rPr>
          <w:sz w:val="16"/>
          <w:szCs w:val="16"/>
        </w:rPr>
        <w:t xml:space="preserve"> for the repair, reconditioning or refurbishment of </w:t>
      </w:r>
      <w:r w:rsidR="00FD7D91" w:rsidRPr="0031748B">
        <w:rPr>
          <w:sz w:val="16"/>
          <w:szCs w:val="16"/>
        </w:rPr>
        <w:t>p</w:t>
      </w:r>
      <w:r w:rsidRPr="0031748B">
        <w:rPr>
          <w:sz w:val="16"/>
          <w:szCs w:val="16"/>
        </w:rPr>
        <w:t xml:space="preserve">art(s).  As a condition of </w:t>
      </w:r>
      <w:r w:rsidR="001F1E86" w:rsidRPr="0031748B">
        <w:rPr>
          <w:sz w:val="16"/>
          <w:szCs w:val="16"/>
        </w:rPr>
        <w:t>Company</w:t>
      </w:r>
      <w:r w:rsidRPr="0031748B">
        <w:rPr>
          <w:sz w:val="16"/>
          <w:szCs w:val="16"/>
        </w:rPr>
        <w:t xml:space="preserve"> allowing Customer to accept delivery of the </w:t>
      </w:r>
      <w:r w:rsidR="00FD7D91" w:rsidRPr="0031748B">
        <w:rPr>
          <w:sz w:val="16"/>
          <w:szCs w:val="16"/>
        </w:rPr>
        <w:t>p</w:t>
      </w:r>
      <w:r w:rsidRPr="0031748B">
        <w:rPr>
          <w:sz w:val="16"/>
          <w:szCs w:val="16"/>
        </w:rPr>
        <w:t xml:space="preserve">art(s) on credit, Customer represents and warrants to </w:t>
      </w:r>
      <w:r w:rsidR="001F1E86" w:rsidRPr="0031748B">
        <w:rPr>
          <w:sz w:val="16"/>
          <w:szCs w:val="16"/>
        </w:rPr>
        <w:t>Company</w:t>
      </w:r>
      <w:r w:rsidRPr="0031748B">
        <w:rPr>
          <w:sz w:val="16"/>
          <w:szCs w:val="16"/>
        </w:rPr>
        <w:t xml:space="preserve"> that Customer is solvent and is not presently a debtor in any bankruptcy case in any court of competent jurisdiction.  </w:t>
      </w:r>
      <w:r w:rsidR="00772E06" w:rsidRPr="0031748B">
        <w:rPr>
          <w:sz w:val="16"/>
          <w:szCs w:val="16"/>
        </w:rPr>
        <w:t xml:space="preserve">In the event Customer becomes insolvent before delivery or while </w:t>
      </w:r>
      <w:r w:rsidR="00FD7D91" w:rsidRPr="0031748B">
        <w:rPr>
          <w:sz w:val="16"/>
          <w:szCs w:val="16"/>
        </w:rPr>
        <w:t>parts</w:t>
      </w:r>
      <w:r w:rsidR="00772E06" w:rsidRPr="0031748B">
        <w:rPr>
          <w:sz w:val="16"/>
          <w:szCs w:val="16"/>
        </w:rPr>
        <w:t xml:space="preserve"> are in transit, it will immediately notify Company.  The failure to notify Company immediately will be construed as a reaffirmation of Customer’s solvency at the time of delivery.  Company will have the right to stop delivery of the p</w:t>
      </w:r>
      <w:r w:rsidR="008B2F9E" w:rsidRPr="0031748B">
        <w:rPr>
          <w:sz w:val="16"/>
          <w:szCs w:val="16"/>
        </w:rPr>
        <w:t>arts</w:t>
      </w:r>
      <w:r w:rsidR="00772E06" w:rsidRPr="0031748B">
        <w:rPr>
          <w:sz w:val="16"/>
          <w:szCs w:val="16"/>
        </w:rPr>
        <w:t xml:space="preserve"> by a bailee or other third party transporting the same if Customer becomes insolvent, repudiates or fails to make a payment due, </w:t>
      </w:r>
      <w:proofErr w:type="gramStart"/>
      <w:r w:rsidR="00772E06" w:rsidRPr="0031748B">
        <w:rPr>
          <w:sz w:val="16"/>
          <w:szCs w:val="16"/>
        </w:rPr>
        <w:t>in order to</w:t>
      </w:r>
      <w:proofErr w:type="gramEnd"/>
      <w:r w:rsidR="00772E06" w:rsidRPr="0031748B">
        <w:rPr>
          <w:sz w:val="16"/>
          <w:szCs w:val="16"/>
        </w:rPr>
        <w:t xml:space="preserve"> withhold or reclaim the p</w:t>
      </w:r>
      <w:r w:rsidR="00C2104E" w:rsidRPr="0031748B">
        <w:rPr>
          <w:sz w:val="16"/>
          <w:szCs w:val="16"/>
        </w:rPr>
        <w:t>arts</w:t>
      </w:r>
      <w:r w:rsidR="00772E06" w:rsidRPr="0031748B">
        <w:rPr>
          <w:sz w:val="16"/>
          <w:szCs w:val="16"/>
        </w:rPr>
        <w:t xml:space="preserve"> under the provisions of the Uniform Commercial Code.  In the event </w:t>
      </w:r>
      <w:r w:rsidR="00FD7D91" w:rsidRPr="0031748B">
        <w:rPr>
          <w:sz w:val="16"/>
          <w:szCs w:val="16"/>
        </w:rPr>
        <w:t>parts</w:t>
      </w:r>
      <w:r w:rsidR="00772E06" w:rsidRPr="0031748B">
        <w:rPr>
          <w:sz w:val="16"/>
          <w:szCs w:val="16"/>
        </w:rPr>
        <w:t xml:space="preserve"> reach Customer prior to Company’s ability to stop </w:t>
      </w:r>
      <w:r w:rsidR="00FD7D91" w:rsidRPr="0031748B">
        <w:rPr>
          <w:sz w:val="16"/>
          <w:szCs w:val="16"/>
        </w:rPr>
        <w:t>par</w:t>
      </w:r>
      <w:r w:rsidR="00772E06" w:rsidRPr="0031748B">
        <w:rPr>
          <w:sz w:val="16"/>
          <w:szCs w:val="16"/>
        </w:rPr>
        <w:t xml:space="preserve">ts and Customer cannot make payments within the agreed upon payment terms, Customer shall return the </w:t>
      </w:r>
      <w:r w:rsidR="00FD7D91" w:rsidRPr="0031748B">
        <w:rPr>
          <w:sz w:val="16"/>
          <w:szCs w:val="16"/>
        </w:rPr>
        <w:t>parts</w:t>
      </w:r>
      <w:r w:rsidR="00772E06" w:rsidRPr="0031748B">
        <w:rPr>
          <w:sz w:val="16"/>
          <w:szCs w:val="16"/>
        </w:rPr>
        <w:t xml:space="preserve"> to Company at Customer’s expense.  </w:t>
      </w:r>
      <w:r w:rsidRPr="0031748B">
        <w:rPr>
          <w:sz w:val="16"/>
          <w:szCs w:val="16"/>
        </w:rPr>
        <w:t xml:space="preserve">In the event of Customer’s insolvency, the foregoing invoice together with this Agreement shall constitute a demand by </w:t>
      </w:r>
      <w:r w:rsidR="001F1E86" w:rsidRPr="0031748B">
        <w:rPr>
          <w:sz w:val="16"/>
          <w:szCs w:val="16"/>
        </w:rPr>
        <w:t>Company</w:t>
      </w:r>
      <w:r w:rsidRPr="0031748B">
        <w:rPr>
          <w:sz w:val="16"/>
          <w:szCs w:val="16"/>
        </w:rPr>
        <w:t xml:space="preserve"> for reclamation of the </w:t>
      </w:r>
      <w:r w:rsidR="00FD7D91" w:rsidRPr="0031748B">
        <w:rPr>
          <w:sz w:val="16"/>
          <w:szCs w:val="16"/>
        </w:rPr>
        <w:t>p</w:t>
      </w:r>
      <w:r w:rsidRPr="0031748B">
        <w:rPr>
          <w:sz w:val="16"/>
          <w:szCs w:val="16"/>
        </w:rPr>
        <w:t xml:space="preserve">art(s) in accordance with Section 2-702 of the Uniform Commercial Code and Section 546 (c)(1) of the United States Bankruptcy Code.  In the event of Customer’s insolvency, Customer does hereby waive any defenses to </w:t>
      </w:r>
      <w:r w:rsidR="001F1E86" w:rsidRPr="0031748B">
        <w:rPr>
          <w:sz w:val="16"/>
          <w:szCs w:val="16"/>
        </w:rPr>
        <w:t>Company’s</w:t>
      </w:r>
      <w:r w:rsidRPr="0031748B">
        <w:rPr>
          <w:sz w:val="16"/>
          <w:szCs w:val="16"/>
        </w:rPr>
        <w:t xml:space="preserve"> reclamation of the </w:t>
      </w:r>
      <w:r w:rsidR="00FD7D91" w:rsidRPr="0031748B">
        <w:rPr>
          <w:sz w:val="16"/>
          <w:szCs w:val="16"/>
        </w:rPr>
        <w:t>p</w:t>
      </w:r>
      <w:r w:rsidRPr="0031748B">
        <w:rPr>
          <w:sz w:val="16"/>
          <w:szCs w:val="16"/>
        </w:rPr>
        <w:t xml:space="preserve">art(s) and Customer shall promptly return possession of the </w:t>
      </w:r>
      <w:r w:rsidR="00C2104E" w:rsidRPr="0031748B">
        <w:rPr>
          <w:sz w:val="16"/>
          <w:szCs w:val="16"/>
        </w:rPr>
        <w:t>parts</w:t>
      </w:r>
      <w:r w:rsidRPr="0031748B">
        <w:rPr>
          <w:sz w:val="16"/>
          <w:szCs w:val="16"/>
        </w:rPr>
        <w:t xml:space="preserve"> to </w:t>
      </w:r>
      <w:r w:rsidR="001F1E86" w:rsidRPr="0031748B">
        <w:rPr>
          <w:sz w:val="16"/>
          <w:szCs w:val="16"/>
        </w:rPr>
        <w:t>Company</w:t>
      </w:r>
      <w:r w:rsidRPr="0031748B">
        <w:rPr>
          <w:sz w:val="16"/>
          <w:szCs w:val="16"/>
        </w:rPr>
        <w:t>.  Customer hereby grants a general lien on</w:t>
      </w:r>
      <w:r w:rsidR="00772E06" w:rsidRPr="0031748B">
        <w:rPr>
          <w:sz w:val="16"/>
          <w:szCs w:val="16"/>
        </w:rPr>
        <w:t>,</w:t>
      </w:r>
      <w:r w:rsidRPr="0031748B">
        <w:rPr>
          <w:sz w:val="16"/>
          <w:szCs w:val="16"/>
        </w:rPr>
        <w:t xml:space="preserve"> and a security interest in, any assets belonging to Customer as security for the performance of its obligations hereunder or to satisfy any obligation owed by Customer to </w:t>
      </w:r>
      <w:r w:rsidR="001F1E86" w:rsidRPr="0031748B">
        <w:rPr>
          <w:sz w:val="16"/>
          <w:szCs w:val="16"/>
        </w:rPr>
        <w:t>Company</w:t>
      </w:r>
      <w:r w:rsidRPr="0031748B">
        <w:rPr>
          <w:sz w:val="16"/>
          <w:szCs w:val="16"/>
        </w:rPr>
        <w:t xml:space="preserve"> under any agreement.</w:t>
      </w:r>
    </w:p>
    <w:p w14:paraId="34311765" w14:textId="77777777" w:rsidR="00772E06" w:rsidRPr="0031748B" w:rsidRDefault="001F1E86" w:rsidP="00C2104E">
      <w:pPr>
        <w:pStyle w:val="Heading1"/>
        <w:rPr>
          <w:b/>
          <w:sz w:val="16"/>
          <w:szCs w:val="16"/>
        </w:rPr>
      </w:pPr>
      <w:r w:rsidRPr="0031748B">
        <w:rPr>
          <w:b/>
          <w:sz w:val="16"/>
          <w:szCs w:val="16"/>
        </w:rPr>
        <w:t>RIGHT OF SET OFF</w:t>
      </w:r>
    </w:p>
    <w:p w14:paraId="5A5B5608" w14:textId="77777777" w:rsidR="00942AE6" w:rsidRPr="0031748B" w:rsidRDefault="00942AE6" w:rsidP="0023237D">
      <w:pPr>
        <w:pStyle w:val="Heading1"/>
        <w:numPr>
          <w:ilvl w:val="0"/>
          <w:numId w:val="0"/>
        </w:numPr>
        <w:rPr>
          <w:sz w:val="16"/>
          <w:szCs w:val="16"/>
        </w:rPr>
      </w:pPr>
      <w:r w:rsidRPr="0031748B">
        <w:rPr>
          <w:sz w:val="16"/>
          <w:szCs w:val="16"/>
        </w:rPr>
        <w:t>Customer will have no rights of set off against any amounts which become payable to Company under this Agreement or otherwise.</w:t>
      </w:r>
    </w:p>
    <w:p w14:paraId="7D0050A9" w14:textId="77777777" w:rsidR="00942AE6" w:rsidRPr="0031748B" w:rsidRDefault="00DE2EE2" w:rsidP="00C2104E">
      <w:pPr>
        <w:pStyle w:val="Heading1"/>
        <w:rPr>
          <w:b/>
          <w:sz w:val="16"/>
          <w:szCs w:val="16"/>
        </w:rPr>
      </w:pPr>
      <w:r w:rsidRPr="0031748B">
        <w:rPr>
          <w:b/>
          <w:sz w:val="16"/>
          <w:szCs w:val="16"/>
        </w:rPr>
        <w:t xml:space="preserve">SUBCONTRACTING AND </w:t>
      </w:r>
      <w:r w:rsidR="00942AE6" w:rsidRPr="0031748B">
        <w:rPr>
          <w:b/>
          <w:sz w:val="16"/>
          <w:szCs w:val="16"/>
        </w:rPr>
        <w:t>ASSIGNMENT</w:t>
      </w:r>
    </w:p>
    <w:p w14:paraId="102368D8" w14:textId="77777777" w:rsidR="00DE2EE2" w:rsidRPr="0031748B" w:rsidRDefault="00DE2EE2" w:rsidP="0023237D">
      <w:pPr>
        <w:pStyle w:val="Heading1"/>
        <w:numPr>
          <w:ilvl w:val="0"/>
          <w:numId w:val="0"/>
        </w:numPr>
        <w:rPr>
          <w:sz w:val="16"/>
          <w:szCs w:val="16"/>
        </w:rPr>
      </w:pPr>
      <w:r w:rsidRPr="0031748B">
        <w:rPr>
          <w:sz w:val="16"/>
          <w:szCs w:val="16"/>
        </w:rPr>
        <w:t>Company reserves the right to subcontract this Agreement, in full or in part.  The nature and scope of the services to be delegated to the subcontractor shall be at Company’s discretion; provided, however, that Company shall remain responsible for all work performed pursuant to this Agreement including work delegated to any subcontractor.</w:t>
      </w:r>
    </w:p>
    <w:p w14:paraId="3979ED47" w14:textId="77777777" w:rsidR="00942AE6" w:rsidRPr="0031748B" w:rsidRDefault="00E43D6F" w:rsidP="0023237D">
      <w:pPr>
        <w:pStyle w:val="Heading1"/>
        <w:numPr>
          <w:ilvl w:val="0"/>
          <w:numId w:val="0"/>
        </w:numPr>
        <w:rPr>
          <w:sz w:val="16"/>
          <w:szCs w:val="16"/>
        </w:rPr>
      </w:pPr>
      <w:r w:rsidRPr="0031748B">
        <w:rPr>
          <w:sz w:val="16"/>
          <w:szCs w:val="16"/>
        </w:rPr>
        <w:t>Customer shall not assign any of its rights or delegate any of its obligations under this Agreement without prior written consent of Company.  Any purported assignment or delegation in violation of this Section is null and void.  No assignment or delegation relieves the Customer of any of its obligations under this Agreement.</w:t>
      </w:r>
    </w:p>
    <w:p w14:paraId="15908939" w14:textId="77777777" w:rsidR="00942AE6" w:rsidRPr="0031748B" w:rsidRDefault="00942AE6" w:rsidP="00C2104E">
      <w:pPr>
        <w:pStyle w:val="Heading1"/>
        <w:rPr>
          <w:b/>
          <w:sz w:val="16"/>
          <w:szCs w:val="16"/>
        </w:rPr>
      </w:pPr>
      <w:r w:rsidRPr="0031748B">
        <w:rPr>
          <w:b/>
          <w:sz w:val="16"/>
          <w:szCs w:val="16"/>
        </w:rPr>
        <w:t>GOVERNMENT CONTRACTS</w:t>
      </w:r>
    </w:p>
    <w:p w14:paraId="64ED0DAC" w14:textId="77777777" w:rsidR="00C33F86" w:rsidRPr="0031748B" w:rsidRDefault="00C33F86" w:rsidP="0023237D">
      <w:pPr>
        <w:pStyle w:val="Heading1"/>
        <w:numPr>
          <w:ilvl w:val="0"/>
          <w:numId w:val="0"/>
        </w:numPr>
        <w:rPr>
          <w:sz w:val="16"/>
          <w:szCs w:val="16"/>
        </w:rPr>
      </w:pPr>
      <w:r w:rsidRPr="0031748B">
        <w:rPr>
          <w:sz w:val="16"/>
          <w:szCs w:val="16"/>
        </w:rPr>
        <w:t>No government contract regulations or clauses will apply to the p</w:t>
      </w:r>
      <w:r w:rsidR="00C2104E" w:rsidRPr="0031748B">
        <w:rPr>
          <w:sz w:val="16"/>
          <w:szCs w:val="16"/>
        </w:rPr>
        <w:t>arts</w:t>
      </w:r>
      <w:r w:rsidRPr="0031748B">
        <w:rPr>
          <w:sz w:val="16"/>
          <w:szCs w:val="16"/>
        </w:rPr>
        <w:t xml:space="preserve"> or any order for p</w:t>
      </w:r>
      <w:r w:rsidR="00C2104E" w:rsidRPr="0031748B">
        <w:rPr>
          <w:sz w:val="16"/>
          <w:szCs w:val="16"/>
        </w:rPr>
        <w:t>arts</w:t>
      </w:r>
      <w:r w:rsidRPr="0031748B">
        <w:rPr>
          <w:sz w:val="16"/>
          <w:szCs w:val="16"/>
        </w:rPr>
        <w:t xml:space="preserve"> or act to bind Company unless specifically agreed to by Company separately in writing at Company’s headquarters.  Unless </w:t>
      </w:r>
      <w:r w:rsidR="001F1E86" w:rsidRPr="0031748B">
        <w:rPr>
          <w:sz w:val="16"/>
          <w:szCs w:val="16"/>
        </w:rPr>
        <w:t>Customer</w:t>
      </w:r>
      <w:r w:rsidRPr="0031748B">
        <w:rPr>
          <w:sz w:val="16"/>
          <w:szCs w:val="16"/>
        </w:rPr>
        <w:t xml:space="preserve"> notifies </w:t>
      </w:r>
      <w:r w:rsidR="001F1E86" w:rsidRPr="0031748B">
        <w:rPr>
          <w:sz w:val="16"/>
          <w:szCs w:val="16"/>
        </w:rPr>
        <w:t>Company</w:t>
      </w:r>
      <w:r w:rsidRPr="0031748B">
        <w:rPr>
          <w:sz w:val="16"/>
          <w:szCs w:val="16"/>
        </w:rPr>
        <w:t xml:space="preserve"> in writing in advance, </w:t>
      </w:r>
      <w:r w:rsidR="001F1E86" w:rsidRPr="0031748B">
        <w:rPr>
          <w:sz w:val="16"/>
          <w:szCs w:val="16"/>
        </w:rPr>
        <w:t>Customer</w:t>
      </w:r>
      <w:r w:rsidRPr="0031748B">
        <w:rPr>
          <w:sz w:val="16"/>
          <w:szCs w:val="16"/>
        </w:rPr>
        <w:t xml:space="preserve"> warrants that it will not submit any request for or order to purchase </w:t>
      </w:r>
      <w:r w:rsidR="00C2104E" w:rsidRPr="0031748B">
        <w:rPr>
          <w:sz w:val="16"/>
          <w:szCs w:val="16"/>
        </w:rPr>
        <w:t>parts</w:t>
      </w:r>
      <w:r w:rsidRPr="0031748B">
        <w:rPr>
          <w:sz w:val="16"/>
          <w:szCs w:val="16"/>
        </w:rPr>
        <w:t xml:space="preserve"> which </w:t>
      </w:r>
      <w:r w:rsidR="001F1E86" w:rsidRPr="0031748B">
        <w:rPr>
          <w:sz w:val="16"/>
          <w:szCs w:val="16"/>
        </w:rPr>
        <w:t>Customer</w:t>
      </w:r>
      <w:r w:rsidRPr="0031748B">
        <w:rPr>
          <w:sz w:val="16"/>
          <w:szCs w:val="16"/>
        </w:rPr>
        <w:t xml:space="preserve"> knows or has reason to know will be used in the performance of a U.S. government contract or subcontract which incorporates or is subject to federal regulations expressly or by reference, including without limitation the Federal Acquisition Regulation (FAR), Defense Acquisition Regulation (DFAR), Armed Services Procurement Regu</w:t>
      </w:r>
      <w:r w:rsidR="003364ED" w:rsidRPr="0031748B">
        <w:rPr>
          <w:sz w:val="16"/>
          <w:szCs w:val="16"/>
        </w:rPr>
        <w:t>l</w:t>
      </w:r>
      <w:r w:rsidRPr="0031748B">
        <w:rPr>
          <w:sz w:val="16"/>
          <w:szCs w:val="16"/>
        </w:rPr>
        <w:t xml:space="preserve">ations (ASPR), and Cost Accounting Standards (CAS).  </w:t>
      </w:r>
    </w:p>
    <w:p w14:paraId="753261A3" w14:textId="77777777" w:rsidR="004F290C" w:rsidRPr="0031748B" w:rsidRDefault="004F290C" w:rsidP="004F290C">
      <w:pPr>
        <w:pStyle w:val="Heading1"/>
        <w:rPr>
          <w:b/>
          <w:sz w:val="16"/>
          <w:szCs w:val="16"/>
        </w:rPr>
      </w:pPr>
      <w:r w:rsidRPr="0031748B">
        <w:rPr>
          <w:b/>
          <w:sz w:val="16"/>
          <w:szCs w:val="16"/>
        </w:rPr>
        <w:t>WAIVER</w:t>
      </w:r>
    </w:p>
    <w:p w14:paraId="28D8A879" w14:textId="77777777" w:rsidR="004F290C" w:rsidRPr="0031748B" w:rsidRDefault="00472688" w:rsidP="0023237D">
      <w:pPr>
        <w:pStyle w:val="Heading1"/>
        <w:numPr>
          <w:ilvl w:val="0"/>
          <w:numId w:val="0"/>
        </w:numPr>
        <w:rPr>
          <w:sz w:val="16"/>
          <w:szCs w:val="16"/>
        </w:rPr>
      </w:pPr>
      <w:r w:rsidRPr="0031748B">
        <w:rPr>
          <w:sz w:val="16"/>
          <w:szCs w:val="16"/>
        </w:rPr>
        <w:lastRenderedPageBreak/>
        <w:t xml:space="preserve">There shall be no waiver of any claim or right arising under this Agreement unless the waiver is supported by consideration and is in a writing signed by the aggrieved party.  </w:t>
      </w:r>
      <w:r w:rsidR="004F290C" w:rsidRPr="0031748B">
        <w:rPr>
          <w:sz w:val="16"/>
          <w:szCs w:val="16"/>
        </w:rPr>
        <w:t xml:space="preserve">The failure of </w:t>
      </w:r>
      <w:r w:rsidRPr="0031748B">
        <w:rPr>
          <w:sz w:val="16"/>
          <w:szCs w:val="16"/>
        </w:rPr>
        <w:t>either party</w:t>
      </w:r>
      <w:r w:rsidR="004F290C" w:rsidRPr="0031748B">
        <w:rPr>
          <w:sz w:val="16"/>
          <w:szCs w:val="16"/>
        </w:rPr>
        <w:t xml:space="preserve"> to enforce at any time or for any </w:t>
      </w:r>
      <w:proofErr w:type="gramStart"/>
      <w:r w:rsidR="004F290C" w:rsidRPr="0031748B">
        <w:rPr>
          <w:sz w:val="16"/>
          <w:szCs w:val="16"/>
        </w:rPr>
        <w:t>period of time</w:t>
      </w:r>
      <w:proofErr w:type="gramEnd"/>
      <w:r w:rsidR="004F290C" w:rsidRPr="0031748B">
        <w:rPr>
          <w:sz w:val="16"/>
          <w:szCs w:val="16"/>
        </w:rPr>
        <w:t xml:space="preserve"> any of the provisions hereof shall not be construed to be a waiver of such provisions nor the right thereafter to enforce each and every such provision.  </w:t>
      </w:r>
    </w:p>
    <w:p w14:paraId="1AC3DFFC" w14:textId="77777777" w:rsidR="004C2585" w:rsidRPr="0031748B" w:rsidRDefault="004C2585" w:rsidP="00472688">
      <w:pPr>
        <w:pStyle w:val="Heading1"/>
        <w:rPr>
          <w:sz w:val="16"/>
          <w:szCs w:val="16"/>
        </w:rPr>
      </w:pPr>
      <w:r w:rsidRPr="0031748B">
        <w:rPr>
          <w:b/>
          <w:sz w:val="16"/>
          <w:szCs w:val="16"/>
        </w:rPr>
        <w:t>FURTHER ASSURANCES</w:t>
      </w:r>
    </w:p>
    <w:p w14:paraId="67747899" w14:textId="77777777" w:rsidR="004C2585" w:rsidRPr="0031748B" w:rsidRDefault="004C2585" w:rsidP="0023237D">
      <w:pPr>
        <w:pStyle w:val="Heading1"/>
        <w:numPr>
          <w:ilvl w:val="0"/>
          <w:numId w:val="0"/>
        </w:numPr>
        <w:rPr>
          <w:sz w:val="16"/>
          <w:szCs w:val="16"/>
        </w:rPr>
      </w:pPr>
      <w:r w:rsidRPr="0031748B">
        <w:rPr>
          <w:sz w:val="16"/>
          <w:szCs w:val="16"/>
        </w:rPr>
        <w:t>Each of the parties hereto shall execute and deliver such additional documents, instruments, conveyances, and assurances and take such further actions as may be required to carry out the provisions hereof and give effect to the transactions contemplated hereby.</w:t>
      </w:r>
    </w:p>
    <w:p w14:paraId="7A436C4E" w14:textId="77777777" w:rsidR="007A5D9D" w:rsidRPr="0031748B" w:rsidRDefault="007A5D9D" w:rsidP="00472688">
      <w:pPr>
        <w:pStyle w:val="Heading1"/>
        <w:rPr>
          <w:sz w:val="16"/>
          <w:szCs w:val="16"/>
        </w:rPr>
      </w:pPr>
      <w:r w:rsidRPr="0031748B">
        <w:rPr>
          <w:b/>
          <w:sz w:val="16"/>
          <w:szCs w:val="16"/>
        </w:rPr>
        <w:t>CUMULATIVE REMEDIES</w:t>
      </w:r>
    </w:p>
    <w:p w14:paraId="079EEDAA" w14:textId="77777777" w:rsidR="007A5D9D" w:rsidRPr="0031748B" w:rsidRDefault="00A352C6" w:rsidP="0023237D">
      <w:pPr>
        <w:pStyle w:val="Heading1"/>
        <w:numPr>
          <w:ilvl w:val="0"/>
          <w:numId w:val="0"/>
        </w:numPr>
        <w:rPr>
          <w:sz w:val="16"/>
          <w:szCs w:val="16"/>
        </w:rPr>
      </w:pPr>
      <w:r w:rsidRPr="0031748B">
        <w:rPr>
          <w:sz w:val="16"/>
          <w:szCs w:val="16"/>
        </w:rPr>
        <w:t>Unless otherwise expressly limited in this Agreement, a</w:t>
      </w:r>
      <w:r w:rsidR="007A5D9D" w:rsidRPr="0031748B">
        <w:rPr>
          <w:sz w:val="16"/>
          <w:szCs w:val="16"/>
        </w:rPr>
        <w:t>ll rights and remedies provided in this Agreement are cumulative and not exclusive, and the exercise by either party of any right or remedy does not preclude the exercise of any other rights or remedies that may now or subsequently be available at law, in equity, by statute, in any other agreement between the parties or otherwise.</w:t>
      </w:r>
    </w:p>
    <w:p w14:paraId="77105A03" w14:textId="77777777" w:rsidR="00AC5CDF" w:rsidRPr="0031748B" w:rsidRDefault="00AC5CDF" w:rsidP="00472688">
      <w:pPr>
        <w:pStyle w:val="Heading1"/>
        <w:rPr>
          <w:sz w:val="16"/>
          <w:szCs w:val="16"/>
        </w:rPr>
      </w:pPr>
      <w:r w:rsidRPr="0031748B">
        <w:rPr>
          <w:b/>
          <w:sz w:val="16"/>
          <w:szCs w:val="16"/>
        </w:rPr>
        <w:t>NOTICES</w:t>
      </w:r>
    </w:p>
    <w:p w14:paraId="495A1B54" w14:textId="67842608" w:rsidR="00472688" w:rsidRPr="0031748B" w:rsidRDefault="00AC5CDF" w:rsidP="0023237D">
      <w:pPr>
        <w:pStyle w:val="Heading1"/>
        <w:numPr>
          <w:ilvl w:val="0"/>
          <w:numId w:val="0"/>
        </w:numPr>
        <w:rPr>
          <w:sz w:val="16"/>
          <w:szCs w:val="16"/>
        </w:rPr>
      </w:pPr>
      <w:r w:rsidRPr="0031748B">
        <w:rPr>
          <w:sz w:val="16"/>
          <w:szCs w:val="16"/>
        </w:rPr>
        <w:t xml:space="preserve">All notices, requests, consents, claims, demands, waivers, and other communications hereunder (“Notice”) shall be in writing and addressed to the parties at the addresses set forth on the face of the </w:t>
      </w:r>
      <w:r w:rsidR="00472688" w:rsidRPr="0031748B">
        <w:rPr>
          <w:sz w:val="16"/>
          <w:szCs w:val="16"/>
        </w:rPr>
        <w:t xml:space="preserve">order confirmation or repair quotation </w:t>
      </w:r>
      <w:r w:rsidRPr="0031748B">
        <w:rPr>
          <w:sz w:val="16"/>
          <w:szCs w:val="16"/>
        </w:rPr>
        <w:t xml:space="preserve">or to such other address that may be designated by the receiving party in writing.  All notices shall be delivered by personal delivery, nationally recognized overnight courier (with all fees prepaid), facsimile (with confirmation of transmission) or certified or registered mail (in each case, return receipt requested, postage prepaid).  Except as otherwise provided in this Agreement, a Notice is effective only a) upon receipt of the receiving party; and b) </w:t>
      </w:r>
      <w:r w:rsidR="007A5D9D" w:rsidRPr="0031748B">
        <w:rPr>
          <w:sz w:val="16"/>
          <w:szCs w:val="16"/>
        </w:rPr>
        <w:t>if the party giving the Notice has complied with the terms of this section.</w:t>
      </w:r>
    </w:p>
    <w:p w14:paraId="7DA7D68C" w14:textId="77777777" w:rsidR="007D63C7" w:rsidRPr="0031748B" w:rsidRDefault="007D63C7" w:rsidP="007D63C7">
      <w:pPr>
        <w:pStyle w:val="Heading1"/>
        <w:numPr>
          <w:ilvl w:val="0"/>
          <w:numId w:val="0"/>
        </w:numPr>
        <w:rPr>
          <w:sz w:val="16"/>
          <w:szCs w:val="16"/>
        </w:rPr>
      </w:pPr>
    </w:p>
    <w:sectPr w:rsidR="007D63C7" w:rsidRPr="0031748B" w:rsidSect="0054641F">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144" w:gutter="0"/>
      <w:cols w:num="2" w:space="360"/>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7C9A" w14:textId="77777777" w:rsidR="00217EAF" w:rsidRDefault="00217EAF" w:rsidP="001F2D78">
      <w:r>
        <w:separator/>
      </w:r>
    </w:p>
  </w:endnote>
  <w:endnote w:type="continuationSeparator" w:id="0">
    <w:p w14:paraId="220A7553" w14:textId="77777777" w:rsidR="00217EAF" w:rsidRDefault="00217EAF" w:rsidP="001F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739" w14:textId="77777777" w:rsidR="00942AE6" w:rsidRDefault="00942AE6">
    <w:pPr>
      <w:pStyle w:val="Footer"/>
    </w:pPr>
  </w:p>
  <w:p w14:paraId="1B66B22C" w14:textId="77777777" w:rsidR="00942AE6" w:rsidRDefault="00942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221025955"/>
      <w:docPartObj>
        <w:docPartGallery w:val="Page Numbers (Bottom of Page)"/>
        <w:docPartUnique/>
      </w:docPartObj>
    </w:sdtPr>
    <w:sdtEndPr/>
    <w:sdtContent>
      <w:sdt>
        <w:sdtPr>
          <w:rPr>
            <w:sz w:val="16"/>
          </w:rPr>
          <w:id w:val="1728636285"/>
          <w:docPartObj>
            <w:docPartGallery w:val="Page Numbers (Top of Page)"/>
            <w:docPartUnique/>
          </w:docPartObj>
        </w:sdtPr>
        <w:sdtEndPr/>
        <w:sdtContent>
          <w:p w14:paraId="255F5C83" w14:textId="2AAF5BDE" w:rsidR="0031748B" w:rsidRPr="0031748B" w:rsidRDefault="0031748B">
            <w:pPr>
              <w:pStyle w:val="Footer"/>
              <w:jc w:val="center"/>
              <w:rPr>
                <w:sz w:val="16"/>
              </w:rPr>
            </w:pPr>
            <w:r w:rsidRPr="0031748B">
              <w:rPr>
                <w:sz w:val="16"/>
              </w:rPr>
              <w:t xml:space="preserve">Page </w:t>
            </w:r>
            <w:r w:rsidRPr="0031748B">
              <w:rPr>
                <w:b/>
                <w:bCs/>
                <w:sz w:val="16"/>
              </w:rPr>
              <w:fldChar w:fldCharType="begin"/>
            </w:r>
            <w:r w:rsidRPr="0031748B">
              <w:rPr>
                <w:b/>
                <w:bCs/>
                <w:sz w:val="16"/>
              </w:rPr>
              <w:instrText xml:space="preserve"> PAGE </w:instrText>
            </w:r>
            <w:r w:rsidRPr="0031748B">
              <w:rPr>
                <w:b/>
                <w:bCs/>
                <w:sz w:val="16"/>
              </w:rPr>
              <w:fldChar w:fldCharType="separate"/>
            </w:r>
            <w:r w:rsidRPr="0031748B">
              <w:rPr>
                <w:b/>
                <w:bCs/>
                <w:noProof/>
                <w:sz w:val="16"/>
              </w:rPr>
              <w:t>2</w:t>
            </w:r>
            <w:r w:rsidRPr="0031748B">
              <w:rPr>
                <w:b/>
                <w:bCs/>
                <w:sz w:val="16"/>
              </w:rPr>
              <w:fldChar w:fldCharType="end"/>
            </w:r>
            <w:r w:rsidRPr="0031748B">
              <w:rPr>
                <w:sz w:val="16"/>
              </w:rPr>
              <w:t xml:space="preserve"> of </w:t>
            </w:r>
            <w:r w:rsidRPr="0031748B">
              <w:rPr>
                <w:b/>
                <w:bCs/>
                <w:sz w:val="16"/>
              </w:rPr>
              <w:fldChar w:fldCharType="begin"/>
            </w:r>
            <w:r w:rsidRPr="0031748B">
              <w:rPr>
                <w:b/>
                <w:bCs/>
                <w:sz w:val="16"/>
              </w:rPr>
              <w:instrText xml:space="preserve"> NUMPAGES  </w:instrText>
            </w:r>
            <w:r w:rsidRPr="0031748B">
              <w:rPr>
                <w:b/>
                <w:bCs/>
                <w:sz w:val="16"/>
              </w:rPr>
              <w:fldChar w:fldCharType="separate"/>
            </w:r>
            <w:r w:rsidRPr="0031748B">
              <w:rPr>
                <w:b/>
                <w:bCs/>
                <w:noProof/>
                <w:sz w:val="16"/>
              </w:rPr>
              <w:t>2</w:t>
            </w:r>
            <w:r w:rsidRPr="0031748B">
              <w:rPr>
                <w:b/>
                <w:bCs/>
                <w:sz w:val="16"/>
              </w:rPr>
              <w:fldChar w:fldCharType="end"/>
            </w:r>
          </w:p>
        </w:sdtContent>
      </w:sdt>
    </w:sdtContent>
  </w:sdt>
  <w:p w14:paraId="42B49906" w14:textId="77777777" w:rsidR="0031748B" w:rsidRDefault="00317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BC67" w14:textId="77777777" w:rsidR="00942AE6" w:rsidRDefault="00942AE6">
    <w:pPr>
      <w:pStyle w:val="Footer"/>
    </w:pPr>
    <w:r>
      <w:rPr>
        <w:noProof/>
      </w:rPr>
      <w:drawing>
        <wp:anchor distT="0" distB="0" distL="114300" distR="114300" simplePos="0" relativeHeight="251659264" behindDoc="0" locked="0" layoutInCell="1" allowOverlap="1" wp14:anchorId="5ACE0C1D" wp14:editId="2DB3A767">
          <wp:simplePos x="0" y="0"/>
          <wp:positionH relativeFrom="page">
            <wp:align>right</wp:align>
          </wp:positionH>
          <wp:positionV relativeFrom="paragraph">
            <wp:posOffset>-461645</wp:posOffset>
          </wp:positionV>
          <wp:extent cx="7762875" cy="460375"/>
          <wp:effectExtent l="0" t="0" r="9525" b="0"/>
          <wp:wrapSquare wrapText="bothSides"/>
          <wp:docPr id="6" name="Picture 6" descr="I:\Customers\LeClairRyan\Morgan Campbell\1903-011478\2_Production\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ustomers\LeClairRyan\Morgan Campbell\1903-011478\2_Production\Captu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E46F" w14:textId="77777777" w:rsidR="00217EAF" w:rsidRDefault="00217EAF" w:rsidP="001F2D78">
      <w:r>
        <w:separator/>
      </w:r>
    </w:p>
  </w:footnote>
  <w:footnote w:type="continuationSeparator" w:id="0">
    <w:p w14:paraId="42A3183D" w14:textId="77777777" w:rsidR="00217EAF" w:rsidRDefault="00217EAF" w:rsidP="001F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407E" w14:textId="77777777" w:rsidR="00942AE6" w:rsidRDefault="00942AE6">
    <w:pPr>
      <w:pStyle w:val="Header"/>
    </w:pPr>
  </w:p>
  <w:p w14:paraId="2BC1E489" w14:textId="77777777" w:rsidR="00942AE6" w:rsidRDefault="00942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9DD3" w14:textId="77777777" w:rsidR="00942AE6" w:rsidRDefault="0023237D">
    <w:pPr>
      <w:pStyle w:val="Header"/>
    </w:pPr>
    <w:r>
      <w:rPr>
        <w:noProof/>
      </w:rPr>
      <mc:AlternateContent>
        <mc:Choice Requires="wps">
          <w:drawing>
            <wp:anchor distT="0" distB="0" distL="118745" distR="118745" simplePos="0" relativeHeight="251661312" behindDoc="1" locked="0" layoutInCell="1" allowOverlap="0" wp14:anchorId="389D1AA1" wp14:editId="7E13619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29DF5A" w14:textId="0DF62052" w:rsidR="0023237D" w:rsidRDefault="001F3840">
                              <w:pPr>
                                <w:pStyle w:val="Header"/>
                                <w:tabs>
                                  <w:tab w:val="clear" w:pos="4680"/>
                                  <w:tab w:val="clear" w:pos="9360"/>
                                </w:tabs>
                                <w:jc w:val="center"/>
                                <w:rPr>
                                  <w:caps/>
                                  <w:color w:val="FFFFFF" w:themeColor="background1"/>
                                </w:rPr>
                              </w:pPr>
                              <w:r>
                                <w:rPr>
                                  <w:caps/>
                                  <w:color w:val="FFFFFF" w:themeColor="background1"/>
                                </w:rPr>
                                <w:t>STANDARD TERMS AND CONDITIONS OF SALE – Maintenance, repair, and overhaul (MRO) Services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9D1AA1" id="Rectangle 197"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29DF5A" w14:textId="0DF62052" w:rsidR="0023237D" w:rsidRDefault="001F3840">
                        <w:pPr>
                          <w:pStyle w:val="Header"/>
                          <w:tabs>
                            <w:tab w:val="clear" w:pos="4680"/>
                            <w:tab w:val="clear" w:pos="9360"/>
                          </w:tabs>
                          <w:jc w:val="center"/>
                          <w:rPr>
                            <w:caps/>
                            <w:color w:val="FFFFFF" w:themeColor="background1"/>
                          </w:rPr>
                        </w:pPr>
                        <w:r>
                          <w:rPr>
                            <w:caps/>
                            <w:color w:val="FFFFFF" w:themeColor="background1"/>
                          </w:rPr>
                          <w:t>STANDARD TERMS AND CONDITIONS OF SALE – Maintenance, repair, and overhaul (MRO) Services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4F35" w14:textId="77777777" w:rsidR="00942AE6" w:rsidRDefault="00942AE6">
    <w:pPr>
      <w:pStyle w:val="Header"/>
    </w:pPr>
    <w:r>
      <w:rPr>
        <w:noProof/>
      </w:rPr>
      <w:drawing>
        <wp:anchor distT="0" distB="0" distL="114300" distR="114300" simplePos="0" relativeHeight="251658240" behindDoc="0" locked="0" layoutInCell="1" allowOverlap="1" wp14:anchorId="489496AE" wp14:editId="0765788A">
          <wp:simplePos x="0" y="0"/>
          <wp:positionH relativeFrom="margin">
            <wp:posOffset>-895350</wp:posOffset>
          </wp:positionH>
          <wp:positionV relativeFrom="paragraph">
            <wp:posOffset>-457200</wp:posOffset>
          </wp:positionV>
          <wp:extent cx="7788275" cy="1400175"/>
          <wp:effectExtent l="0" t="0" r="3175" b="9525"/>
          <wp:wrapTopAndBottom/>
          <wp:docPr id="5" name="Picture 5" descr="I:\Customers\LeClairRyan\Morgan Campbell\1903-011478\2_Production\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ustomers\LeClairRyan\Morgan Campbell\1903-011478\2_Production\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82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1E18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C61C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B0B8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4EBA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A2C1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52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14A8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CB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06F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B07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5D19"/>
    <w:multiLevelType w:val="hybridMultilevel"/>
    <w:tmpl w:val="8B5CABEC"/>
    <w:lvl w:ilvl="0" w:tplc="CF7AF0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330CB9"/>
    <w:multiLevelType w:val="multilevel"/>
    <w:tmpl w:val="6056452C"/>
    <w:lvl w:ilvl="0">
      <w:start w:val="1"/>
      <w:numFmt w:val="decimal"/>
      <w:lvlText w:val="%1."/>
      <w:lvlJc w:val="left"/>
      <w:pPr>
        <w:ind w:left="0" w:firstLine="720"/>
      </w:pPr>
      <w:rPr>
        <w:rFonts w:hint="default"/>
        <w:b/>
        <w:i w:val="0"/>
        <w:caps w:val="0"/>
        <w:strike w:val="0"/>
        <w:dstrike w:val="0"/>
        <w:vanish w:val="0"/>
        <w:u w:val="singl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682EC7"/>
    <w:multiLevelType w:val="multilevel"/>
    <w:tmpl w:val="6EA4E83E"/>
    <w:lvl w:ilvl="0">
      <w:start w:val="1"/>
      <w:numFmt w:val="decimal"/>
      <w:lvlText w:val="%1."/>
      <w:lvlJc w:val="left"/>
      <w:pPr>
        <w:tabs>
          <w:tab w:val="num" w:pos="1440"/>
        </w:tabs>
        <w:ind w:left="0" w:firstLine="72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1860C5"/>
    <w:multiLevelType w:val="hybridMultilevel"/>
    <w:tmpl w:val="C236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56F7"/>
    <w:multiLevelType w:val="hybridMultilevel"/>
    <w:tmpl w:val="BF220A48"/>
    <w:lvl w:ilvl="0" w:tplc="0CE64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013E9"/>
    <w:multiLevelType w:val="multilevel"/>
    <w:tmpl w:val="917E177C"/>
    <w:lvl w:ilvl="0">
      <w:start w:val="1"/>
      <w:numFmt w:val="decimal"/>
      <w:pStyle w:val="Heading1"/>
      <w:lvlText w:val="%1."/>
      <w:lvlJc w:val="left"/>
      <w:pPr>
        <w:ind w:left="720" w:hanging="72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1"/>
  </w:num>
  <w:num w:numId="15">
    <w:abstractNumId w:val="13"/>
  </w:num>
  <w:num w:numId="16">
    <w:abstractNumId w:val="15"/>
  </w:num>
  <w:num w:numId="17">
    <w:abstractNumId w:val="1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llPagesExceptFirst" w:val="True"/>
    <w:docVar w:name="DocIDClientMatter" w:val="False"/>
    <w:docVar w:name="DocIDType" w:val="AllPagesExceptFirst"/>
  </w:docVars>
  <w:rsids>
    <w:rsidRoot w:val="00AE0751"/>
    <w:rsid w:val="000033CE"/>
    <w:rsid w:val="000360AF"/>
    <w:rsid w:val="00056583"/>
    <w:rsid w:val="00063868"/>
    <w:rsid w:val="00084652"/>
    <w:rsid w:val="00093F8B"/>
    <w:rsid w:val="000A2B18"/>
    <w:rsid w:val="000A718B"/>
    <w:rsid w:val="000B6D90"/>
    <w:rsid w:val="000C17D5"/>
    <w:rsid w:val="000F4DB1"/>
    <w:rsid w:val="0018636D"/>
    <w:rsid w:val="00197A77"/>
    <w:rsid w:val="001B76ED"/>
    <w:rsid w:val="001C4C3B"/>
    <w:rsid w:val="001D2836"/>
    <w:rsid w:val="001F1E86"/>
    <w:rsid w:val="001F2D78"/>
    <w:rsid w:val="001F3840"/>
    <w:rsid w:val="00216FEA"/>
    <w:rsid w:val="00217EAF"/>
    <w:rsid w:val="00222D93"/>
    <w:rsid w:val="0023237D"/>
    <w:rsid w:val="00234816"/>
    <w:rsid w:val="0025250C"/>
    <w:rsid w:val="002821E9"/>
    <w:rsid w:val="00291A77"/>
    <w:rsid w:val="002920C5"/>
    <w:rsid w:val="002C2272"/>
    <w:rsid w:val="002C3C90"/>
    <w:rsid w:val="002D29A5"/>
    <w:rsid w:val="0031748B"/>
    <w:rsid w:val="003364ED"/>
    <w:rsid w:val="00363554"/>
    <w:rsid w:val="00384E44"/>
    <w:rsid w:val="003E4A3A"/>
    <w:rsid w:val="004046B1"/>
    <w:rsid w:val="004059B5"/>
    <w:rsid w:val="00405BF3"/>
    <w:rsid w:val="00427E8C"/>
    <w:rsid w:val="00455E2F"/>
    <w:rsid w:val="004674D3"/>
    <w:rsid w:val="0047061B"/>
    <w:rsid w:val="00472688"/>
    <w:rsid w:val="004C0268"/>
    <w:rsid w:val="004C2585"/>
    <w:rsid w:val="004E3A51"/>
    <w:rsid w:val="004E4892"/>
    <w:rsid w:val="004F290C"/>
    <w:rsid w:val="00500139"/>
    <w:rsid w:val="00500C18"/>
    <w:rsid w:val="0054641F"/>
    <w:rsid w:val="005D5A4A"/>
    <w:rsid w:val="00602ADD"/>
    <w:rsid w:val="00604B20"/>
    <w:rsid w:val="006065E0"/>
    <w:rsid w:val="00606F2D"/>
    <w:rsid w:val="00624D1E"/>
    <w:rsid w:val="00646851"/>
    <w:rsid w:val="00655DE7"/>
    <w:rsid w:val="00683CB8"/>
    <w:rsid w:val="006E2F69"/>
    <w:rsid w:val="007329C0"/>
    <w:rsid w:val="007618D7"/>
    <w:rsid w:val="00772E06"/>
    <w:rsid w:val="00782801"/>
    <w:rsid w:val="00793C72"/>
    <w:rsid w:val="007A5D9D"/>
    <w:rsid w:val="007B4182"/>
    <w:rsid w:val="007C6882"/>
    <w:rsid w:val="007D63C7"/>
    <w:rsid w:val="007F7BF9"/>
    <w:rsid w:val="0080492E"/>
    <w:rsid w:val="0084504A"/>
    <w:rsid w:val="00857D86"/>
    <w:rsid w:val="008651B7"/>
    <w:rsid w:val="00893E0F"/>
    <w:rsid w:val="00895A68"/>
    <w:rsid w:val="008969B0"/>
    <w:rsid w:val="008969D4"/>
    <w:rsid w:val="008A228A"/>
    <w:rsid w:val="008B2F9E"/>
    <w:rsid w:val="008B3029"/>
    <w:rsid w:val="008C7BAD"/>
    <w:rsid w:val="008D7CF4"/>
    <w:rsid w:val="00937ECB"/>
    <w:rsid w:val="00942AE6"/>
    <w:rsid w:val="00976EC6"/>
    <w:rsid w:val="0098651D"/>
    <w:rsid w:val="00996CBC"/>
    <w:rsid w:val="009E5C2A"/>
    <w:rsid w:val="00A352C6"/>
    <w:rsid w:val="00A442AF"/>
    <w:rsid w:val="00A95AFD"/>
    <w:rsid w:val="00AC5CDF"/>
    <w:rsid w:val="00AE0751"/>
    <w:rsid w:val="00BB7F52"/>
    <w:rsid w:val="00BE24EE"/>
    <w:rsid w:val="00BF4BBD"/>
    <w:rsid w:val="00C0538D"/>
    <w:rsid w:val="00C2104E"/>
    <w:rsid w:val="00C33F86"/>
    <w:rsid w:val="00C62593"/>
    <w:rsid w:val="00C62613"/>
    <w:rsid w:val="00C82AEB"/>
    <w:rsid w:val="00CD0275"/>
    <w:rsid w:val="00CE302D"/>
    <w:rsid w:val="00D16217"/>
    <w:rsid w:val="00D40A05"/>
    <w:rsid w:val="00D4447D"/>
    <w:rsid w:val="00D513EF"/>
    <w:rsid w:val="00D567D8"/>
    <w:rsid w:val="00D60018"/>
    <w:rsid w:val="00D77987"/>
    <w:rsid w:val="00DA18F4"/>
    <w:rsid w:val="00DB7EFF"/>
    <w:rsid w:val="00DC04BB"/>
    <w:rsid w:val="00DE2EE2"/>
    <w:rsid w:val="00DE6472"/>
    <w:rsid w:val="00DF3130"/>
    <w:rsid w:val="00DF662F"/>
    <w:rsid w:val="00E076D0"/>
    <w:rsid w:val="00E37C79"/>
    <w:rsid w:val="00E43D6F"/>
    <w:rsid w:val="00E46EB9"/>
    <w:rsid w:val="00E522A4"/>
    <w:rsid w:val="00E73D31"/>
    <w:rsid w:val="00E829CB"/>
    <w:rsid w:val="00E8799A"/>
    <w:rsid w:val="00E96050"/>
    <w:rsid w:val="00EB7598"/>
    <w:rsid w:val="00EC1521"/>
    <w:rsid w:val="00EC3AD3"/>
    <w:rsid w:val="00ED229F"/>
    <w:rsid w:val="00EE0680"/>
    <w:rsid w:val="00EE0FDA"/>
    <w:rsid w:val="00F123B0"/>
    <w:rsid w:val="00F42A3E"/>
    <w:rsid w:val="00F740C3"/>
    <w:rsid w:val="00F9096E"/>
    <w:rsid w:val="00FD34E0"/>
    <w:rsid w:val="00FD7D91"/>
    <w:rsid w:val="00FE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68"/>
    <w:rPr>
      <w:rFonts w:ascii="Arial" w:hAnsi="Arial"/>
    </w:rPr>
  </w:style>
  <w:style w:type="paragraph" w:styleId="Heading1">
    <w:name w:val="heading 1"/>
    <w:basedOn w:val="Normal"/>
    <w:link w:val="Heading1Char"/>
    <w:qFormat/>
    <w:rsid w:val="000360AF"/>
    <w:pPr>
      <w:numPr>
        <w:numId w:val="11"/>
      </w:numPr>
      <w:spacing w:after="240"/>
      <w:jc w:val="both"/>
      <w:outlineLvl w:val="0"/>
    </w:pPr>
    <w:rPr>
      <w:rFonts w:eastAsiaTheme="majorEastAsia" w:cstheme="majorBidi"/>
      <w:bCs/>
      <w:szCs w:val="28"/>
    </w:rPr>
  </w:style>
  <w:style w:type="paragraph" w:styleId="Heading2">
    <w:name w:val="heading 2"/>
    <w:basedOn w:val="Normal"/>
    <w:next w:val="BodyText"/>
    <w:link w:val="Heading2Char"/>
    <w:semiHidden/>
    <w:unhideWhenUsed/>
    <w:qFormat/>
    <w:rsid w:val="00CE302D"/>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rsid w:val="00CE302D"/>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rsid w:val="00CE302D"/>
    <w:pPr>
      <w:keepNext/>
      <w:keepLines/>
      <w:spacing w:after="240"/>
      <w:outlineLvl w:val="3"/>
    </w:pPr>
    <w:rPr>
      <w:rFonts w:eastAsiaTheme="majorEastAsia" w:cstheme="majorBidi"/>
      <w:b/>
      <w:bCs/>
      <w:i/>
      <w:iCs/>
    </w:rPr>
  </w:style>
  <w:style w:type="paragraph" w:styleId="Heading5">
    <w:name w:val="heading 5"/>
    <w:basedOn w:val="Normal"/>
    <w:next w:val="BodyText"/>
    <w:link w:val="Heading5Char"/>
    <w:semiHidden/>
    <w:unhideWhenUsed/>
    <w:qFormat/>
    <w:rsid w:val="00CE302D"/>
    <w:pPr>
      <w:keepNext/>
      <w:keepLines/>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CE302D"/>
    <w:pPr>
      <w:keepNext/>
      <w:keepLines/>
      <w:spacing w:after="240"/>
      <w:outlineLvl w:val="5"/>
    </w:pPr>
    <w:rPr>
      <w:rFonts w:eastAsiaTheme="majorEastAsia" w:cstheme="majorBidi"/>
      <w:i/>
      <w:iCs/>
    </w:rPr>
  </w:style>
  <w:style w:type="paragraph" w:styleId="Heading7">
    <w:name w:val="heading 7"/>
    <w:basedOn w:val="Normal"/>
    <w:next w:val="BodyText"/>
    <w:link w:val="Heading7Char"/>
    <w:semiHidden/>
    <w:unhideWhenUsed/>
    <w:qFormat/>
    <w:rsid w:val="00CE302D"/>
    <w:pPr>
      <w:keepNext/>
      <w:keepLines/>
      <w:spacing w:after="240"/>
      <w:outlineLvl w:val="6"/>
    </w:pPr>
    <w:rPr>
      <w:rFonts w:eastAsiaTheme="majorEastAsia" w:cstheme="majorBidi"/>
      <w:i/>
      <w:iCs/>
    </w:rPr>
  </w:style>
  <w:style w:type="paragraph" w:styleId="Heading8">
    <w:name w:val="heading 8"/>
    <w:basedOn w:val="Normal"/>
    <w:next w:val="BodyText"/>
    <w:link w:val="Heading8Char"/>
    <w:semiHidden/>
    <w:unhideWhenUsed/>
    <w:qFormat/>
    <w:rsid w:val="00CE302D"/>
    <w:pPr>
      <w:keepNext/>
      <w:keepLines/>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CE302D"/>
    <w:pPr>
      <w:keepNext/>
      <w:keepLines/>
      <w:spacing w:after="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78"/>
    <w:pPr>
      <w:tabs>
        <w:tab w:val="center" w:pos="4680"/>
        <w:tab w:val="right" w:pos="9360"/>
      </w:tabs>
    </w:pPr>
  </w:style>
  <w:style w:type="character" w:customStyle="1" w:styleId="Heading9Char">
    <w:name w:val="Heading 9 Char"/>
    <w:basedOn w:val="DefaultParagraphFont"/>
    <w:link w:val="Heading9"/>
    <w:semiHidden/>
    <w:rsid w:val="00CE302D"/>
    <w:rPr>
      <w:rFonts w:eastAsiaTheme="majorEastAsia" w:cstheme="majorBidi"/>
      <w:i/>
      <w:iCs/>
      <w:szCs w:val="20"/>
    </w:rPr>
  </w:style>
  <w:style w:type="paragraph" w:styleId="BlockText">
    <w:name w:val="Block Text"/>
    <w:basedOn w:val="Normal"/>
    <w:qFormat/>
    <w:rsid w:val="0084504A"/>
    <w:pPr>
      <w:spacing w:after="240"/>
    </w:pPr>
    <w:rPr>
      <w:rFonts w:eastAsiaTheme="minorEastAsia"/>
      <w:iCs/>
    </w:rPr>
  </w:style>
  <w:style w:type="paragraph" w:customStyle="1" w:styleId="BlockTextJ">
    <w:name w:val="Block Text J"/>
    <w:basedOn w:val="Normal"/>
    <w:qFormat/>
    <w:rsid w:val="0084504A"/>
    <w:pPr>
      <w:spacing w:after="240"/>
      <w:jc w:val="both"/>
    </w:pPr>
  </w:style>
  <w:style w:type="paragraph" w:styleId="Quote">
    <w:name w:val="Quote"/>
    <w:basedOn w:val="Normal"/>
    <w:next w:val="BlockText"/>
    <w:link w:val="QuoteChar"/>
    <w:qFormat/>
    <w:rsid w:val="006E2F69"/>
    <w:pPr>
      <w:spacing w:after="240"/>
      <w:ind w:left="1440" w:right="1440"/>
    </w:pPr>
    <w:rPr>
      <w:iCs/>
    </w:rPr>
  </w:style>
  <w:style w:type="paragraph" w:customStyle="1" w:styleId="BodyTextJ">
    <w:name w:val="Body Text J"/>
    <w:basedOn w:val="Normal"/>
    <w:qFormat/>
    <w:rsid w:val="0084504A"/>
    <w:pPr>
      <w:spacing w:after="240"/>
      <w:ind w:firstLine="720"/>
      <w:jc w:val="both"/>
    </w:pPr>
  </w:style>
  <w:style w:type="character" w:customStyle="1" w:styleId="Heading8Char">
    <w:name w:val="Heading 8 Char"/>
    <w:basedOn w:val="DefaultParagraphFont"/>
    <w:link w:val="Heading8"/>
    <w:semiHidden/>
    <w:rsid w:val="00CE302D"/>
    <w:rPr>
      <w:rFonts w:eastAsiaTheme="majorEastAsia" w:cstheme="majorBidi"/>
      <w:szCs w:val="20"/>
    </w:rPr>
  </w:style>
  <w:style w:type="character" w:customStyle="1" w:styleId="Heading7Char">
    <w:name w:val="Heading 7 Char"/>
    <w:basedOn w:val="DefaultParagraphFont"/>
    <w:link w:val="Heading7"/>
    <w:semiHidden/>
    <w:rsid w:val="00CE302D"/>
    <w:rPr>
      <w:rFonts w:eastAsiaTheme="majorEastAsia" w:cstheme="majorBidi"/>
      <w:i/>
      <w:iCs/>
    </w:rPr>
  </w:style>
  <w:style w:type="character" w:customStyle="1" w:styleId="Heading6Char">
    <w:name w:val="Heading 6 Char"/>
    <w:basedOn w:val="DefaultParagraphFont"/>
    <w:link w:val="Heading6"/>
    <w:semiHidden/>
    <w:rsid w:val="00CE302D"/>
    <w:rPr>
      <w:rFonts w:eastAsiaTheme="majorEastAsia" w:cstheme="majorBidi"/>
      <w:i/>
      <w:iCs/>
    </w:rPr>
  </w:style>
  <w:style w:type="character" w:customStyle="1" w:styleId="Heading5Char">
    <w:name w:val="Heading 5 Char"/>
    <w:basedOn w:val="DefaultParagraphFont"/>
    <w:link w:val="Heading5"/>
    <w:semiHidden/>
    <w:rsid w:val="00CE302D"/>
    <w:rPr>
      <w:rFonts w:eastAsiaTheme="majorEastAsia" w:cstheme="majorBidi"/>
    </w:rPr>
  </w:style>
  <w:style w:type="character" w:customStyle="1" w:styleId="Heading4Char">
    <w:name w:val="Heading 4 Char"/>
    <w:basedOn w:val="DefaultParagraphFont"/>
    <w:link w:val="Heading4"/>
    <w:semiHidden/>
    <w:rsid w:val="00CE302D"/>
    <w:rPr>
      <w:rFonts w:eastAsiaTheme="majorEastAsia" w:cstheme="majorBidi"/>
      <w:b/>
      <w:bCs/>
      <w:i/>
      <w:iCs/>
    </w:rPr>
  </w:style>
  <w:style w:type="character" w:customStyle="1" w:styleId="Heading3Char">
    <w:name w:val="Heading 3 Char"/>
    <w:basedOn w:val="DefaultParagraphFont"/>
    <w:link w:val="Heading3"/>
    <w:semiHidden/>
    <w:rsid w:val="00CE302D"/>
    <w:rPr>
      <w:rFonts w:eastAsiaTheme="majorEastAsia" w:cstheme="majorBidi"/>
      <w:b/>
      <w:bCs/>
    </w:rPr>
  </w:style>
  <w:style w:type="character" w:customStyle="1" w:styleId="Heading2Char">
    <w:name w:val="Heading 2 Char"/>
    <w:basedOn w:val="DefaultParagraphFont"/>
    <w:link w:val="Heading2"/>
    <w:semiHidden/>
    <w:rsid w:val="00CE302D"/>
    <w:rPr>
      <w:rFonts w:eastAsiaTheme="majorEastAsia" w:cstheme="majorBidi"/>
      <w:b/>
      <w:bCs/>
      <w:szCs w:val="26"/>
    </w:rPr>
  </w:style>
  <w:style w:type="character" w:customStyle="1" w:styleId="Heading1Char">
    <w:name w:val="Heading 1 Char"/>
    <w:basedOn w:val="DefaultParagraphFont"/>
    <w:link w:val="Heading1"/>
    <w:rsid w:val="000360AF"/>
    <w:rPr>
      <w:rFonts w:ascii="Arial" w:eastAsiaTheme="majorEastAsia" w:hAnsi="Arial" w:cstheme="majorBidi"/>
      <w:bCs/>
      <w:szCs w:val="28"/>
    </w:rPr>
  </w:style>
  <w:style w:type="paragraph" w:styleId="BodyText">
    <w:name w:val="Body Text"/>
    <w:basedOn w:val="Normal"/>
    <w:link w:val="BodyTextChar"/>
    <w:qFormat/>
    <w:rsid w:val="0084504A"/>
    <w:pPr>
      <w:spacing w:after="240"/>
      <w:ind w:firstLine="720"/>
    </w:pPr>
  </w:style>
  <w:style w:type="character" w:customStyle="1" w:styleId="BodyTextChar">
    <w:name w:val="Body Text Char"/>
    <w:basedOn w:val="DefaultParagraphFont"/>
    <w:link w:val="BodyText"/>
    <w:rsid w:val="0084504A"/>
  </w:style>
  <w:style w:type="character" w:customStyle="1" w:styleId="QuoteChar">
    <w:name w:val="Quote Char"/>
    <w:basedOn w:val="DefaultParagraphFont"/>
    <w:link w:val="Quote"/>
    <w:rsid w:val="006E2F69"/>
    <w:rPr>
      <w:iCs/>
    </w:rPr>
  </w:style>
  <w:style w:type="paragraph" w:styleId="TOC1">
    <w:name w:val="toc 1"/>
    <w:basedOn w:val="Normal"/>
    <w:next w:val="Normal"/>
    <w:autoRedefine/>
    <w:semiHidden/>
    <w:unhideWhenUsed/>
    <w:rsid w:val="006E2F69"/>
    <w:pPr>
      <w:tabs>
        <w:tab w:val="right" w:leader="dot" w:pos="9360"/>
      </w:tabs>
      <w:spacing w:after="240"/>
      <w:ind w:left="720" w:right="432" w:hanging="720"/>
    </w:pPr>
  </w:style>
  <w:style w:type="paragraph" w:styleId="TOCHeading">
    <w:name w:val="TOC Heading"/>
    <w:basedOn w:val="Normal"/>
    <w:next w:val="Normal"/>
    <w:semiHidden/>
    <w:unhideWhenUsed/>
    <w:qFormat/>
    <w:rsid w:val="00CE302D"/>
    <w:pPr>
      <w:spacing w:after="240"/>
      <w:jc w:val="center"/>
    </w:pPr>
    <w:rPr>
      <w:b/>
    </w:rPr>
  </w:style>
  <w:style w:type="paragraph" w:styleId="Title">
    <w:name w:val="Title"/>
    <w:basedOn w:val="Normal"/>
    <w:next w:val="Normal"/>
    <w:link w:val="TitleChar"/>
    <w:uiPriority w:val="10"/>
    <w:qFormat/>
    <w:rsid w:val="00EB7598"/>
    <w:pPr>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EB7598"/>
    <w:rPr>
      <w:rFonts w:ascii="Arial" w:eastAsiaTheme="majorEastAsia" w:hAnsi="Arial" w:cstheme="majorBidi"/>
      <w:b/>
      <w:kern w:val="28"/>
      <w:szCs w:val="52"/>
    </w:rPr>
  </w:style>
  <w:style w:type="paragraph" w:styleId="Subtitle">
    <w:name w:val="Subtitle"/>
    <w:basedOn w:val="Normal"/>
    <w:next w:val="Normal"/>
    <w:link w:val="SubtitleChar"/>
    <w:uiPriority w:val="11"/>
    <w:qFormat/>
    <w:rsid w:val="00CE302D"/>
    <w:pPr>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1"/>
    <w:rsid w:val="00CE302D"/>
    <w:rPr>
      <w:rFonts w:eastAsiaTheme="majorEastAsia" w:cstheme="majorBidi"/>
      <w:b/>
      <w:iCs/>
    </w:rPr>
  </w:style>
  <w:style w:type="paragraph" w:styleId="TOC2">
    <w:name w:val="toc 2"/>
    <w:basedOn w:val="Normal"/>
    <w:next w:val="Normal"/>
    <w:autoRedefine/>
    <w:semiHidden/>
    <w:unhideWhenUsed/>
    <w:rsid w:val="006E2F69"/>
    <w:pPr>
      <w:tabs>
        <w:tab w:val="right" w:leader="dot" w:pos="9360"/>
      </w:tabs>
      <w:spacing w:after="240"/>
      <w:ind w:left="1440" w:right="432" w:hanging="720"/>
    </w:pPr>
  </w:style>
  <w:style w:type="paragraph" w:styleId="TOC3">
    <w:name w:val="toc 3"/>
    <w:basedOn w:val="Normal"/>
    <w:next w:val="Normal"/>
    <w:autoRedefine/>
    <w:semiHidden/>
    <w:unhideWhenUsed/>
    <w:rsid w:val="006E2F69"/>
    <w:pPr>
      <w:tabs>
        <w:tab w:val="right" w:leader="dot" w:pos="9360"/>
      </w:tabs>
      <w:spacing w:after="240"/>
      <w:ind w:left="2160" w:right="432" w:hanging="720"/>
    </w:pPr>
  </w:style>
  <w:style w:type="paragraph" w:styleId="TOC4">
    <w:name w:val="toc 4"/>
    <w:basedOn w:val="Normal"/>
    <w:next w:val="Normal"/>
    <w:autoRedefine/>
    <w:semiHidden/>
    <w:unhideWhenUsed/>
    <w:rsid w:val="006E2F69"/>
    <w:pPr>
      <w:tabs>
        <w:tab w:val="right" w:leader="dot" w:pos="9360"/>
      </w:tabs>
      <w:spacing w:after="240"/>
      <w:ind w:left="2880" w:right="432" w:hanging="720"/>
    </w:pPr>
  </w:style>
  <w:style w:type="paragraph" w:styleId="TOC5">
    <w:name w:val="toc 5"/>
    <w:basedOn w:val="Normal"/>
    <w:next w:val="Normal"/>
    <w:autoRedefine/>
    <w:semiHidden/>
    <w:unhideWhenUsed/>
    <w:rsid w:val="006E2F69"/>
    <w:pPr>
      <w:tabs>
        <w:tab w:val="right" w:leader="dot" w:pos="9360"/>
      </w:tabs>
      <w:spacing w:after="240"/>
      <w:ind w:left="3600" w:right="432" w:hanging="720"/>
    </w:pPr>
  </w:style>
  <w:style w:type="paragraph" w:styleId="TOC6">
    <w:name w:val="toc 6"/>
    <w:basedOn w:val="Normal"/>
    <w:next w:val="Normal"/>
    <w:autoRedefine/>
    <w:semiHidden/>
    <w:unhideWhenUsed/>
    <w:rsid w:val="006E2F69"/>
    <w:pPr>
      <w:tabs>
        <w:tab w:val="right" w:leader="dot" w:pos="9360"/>
      </w:tabs>
      <w:spacing w:after="240"/>
      <w:ind w:left="4320" w:right="432" w:hanging="720"/>
    </w:pPr>
  </w:style>
  <w:style w:type="paragraph" w:styleId="TOC7">
    <w:name w:val="toc 7"/>
    <w:basedOn w:val="Normal"/>
    <w:next w:val="Normal"/>
    <w:autoRedefine/>
    <w:semiHidden/>
    <w:unhideWhenUsed/>
    <w:rsid w:val="006E2F69"/>
    <w:pPr>
      <w:tabs>
        <w:tab w:val="right" w:leader="dot" w:pos="9360"/>
      </w:tabs>
      <w:spacing w:after="240"/>
      <w:ind w:left="5040" w:right="432" w:hanging="720"/>
    </w:pPr>
  </w:style>
  <w:style w:type="paragraph" w:styleId="TOC8">
    <w:name w:val="toc 8"/>
    <w:basedOn w:val="Normal"/>
    <w:next w:val="Normal"/>
    <w:autoRedefine/>
    <w:semiHidden/>
    <w:unhideWhenUsed/>
    <w:rsid w:val="006E2F69"/>
    <w:pPr>
      <w:tabs>
        <w:tab w:val="right" w:leader="dot" w:pos="9360"/>
      </w:tabs>
      <w:spacing w:after="240"/>
      <w:ind w:left="5760" w:right="432" w:hanging="720"/>
    </w:pPr>
  </w:style>
  <w:style w:type="paragraph" w:styleId="TOC9">
    <w:name w:val="toc 9"/>
    <w:basedOn w:val="Normal"/>
    <w:next w:val="Normal"/>
    <w:autoRedefine/>
    <w:semiHidden/>
    <w:unhideWhenUsed/>
    <w:rsid w:val="006E2F69"/>
    <w:pPr>
      <w:tabs>
        <w:tab w:val="right" w:leader="dot" w:pos="9360"/>
      </w:tabs>
      <w:spacing w:after="240"/>
      <w:ind w:left="6480" w:right="432" w:hanging="720"/>
    </w:pPr>
  </w:style>
  <w:style w:type="character" w:customStyle="1" w:styleId="HeaderChar">
    <w:name w:val="Header Char"/>
    <w:basedOn w:val="DefaultParagraphFont"/>
    <w:link w:val="Header"/>
    <w:uiPriority w:val="99"/>
    <w:rsid w:val="001F2D78"/>
  </w:style>
  <w:style w:type="paragraph" w:styleId="Footer">
    <w:name w:val="footer"/>
    <w:basedOn w:val="Normal"/>
    <w:link w:val="FooterChar"/>
    <w:uiPriority w:val="99"/>
    <w:unhideWhenUsed/>
    <w:rsid w:val="001F2D78"/>
    <w:pPr>
      <w:tabs>
        <w:tab w:val="center" w:pos="4680"/>
        <w:tab w:val="right" w:pos="9360"/>
      </w:tabs>
    </w:pPr>
  </w:style>
  <w:style w:type="character" w:customStyle="1" w:styleId="FooterChar">
    <w:name w:val="Footer Char"/>
    <w:basedOn w:val="DefaultParagraphFont"/>
    <w:link w:val="Footer"/>
    <w:uiPriority w:val="99"/>
    <w:rsid w:val="001F2D78"/>
  </w:style>
  <w:style w:type="character" w:customStyle="1" w:styleId="DocID">
    <w:name w:val="DocID"/>
    <w:basedOn w:val="DefaultParagraphFont"/>
    <w:semiHidden/>
    <w:rsid w:val="001F2D78"/>
    <w:rPr>
      <w:sz w:val="16"/>
    </w:rPr>
  </w:style>
  <w:style w:type="paragraph" w:styleId="TOAHeading">
    <w:name w:val="toa heading"/>
    <w:basedOn w:val="Normal"/>
    <w:next w:val="Normal"/>
    <w:uiPriority w:val="99"/>
    <w:semiHidden/>
    <w:unhideWhenUsed/>
    <w:rsid w:val="00CE302D"/>
    <w:pPr>
      <w:spacing w:before="120"/>
    </w:pPr>
    <w:rPr>
      <w:rFonts w:eastAsiaTheme="majorEastAsia" w:cstheme="majorBidi"/>
      <w:b/>
      <w:bCs/>
    </w:rPr>
  </w:style>
  <w:style w:type="paragraph" w:styleId="BodyTextIndent">
    <w:name w:val="Body Text Indent"/>
    <w:basedOn w:val="Normal"/>
    <w:link w:val="BodyTextIndentChar"/>
    <w:uiPriority w:val="99"/>
    <w:unhideWhenUsed/>
    <w:rsid w:val="000360AF"/>
    <w:pPr>
      <w:spacing w:after="240"/>
      <w:ind w:left="720"/>
      <w:jc w:val="both"/>
    </w:pPr>
  </w:style>
  <w:style w:type="character" w:customStyle="1" w:styleId="BodyTextIndentChar">
    <w:name w:val="Body Text Indent Char"/>
    <w:basedOn w:val="DefaultParagraphFont"/>
    <w:link w:val="BodyTextIndent"/>
    <w:uiPriority w:val="99"/>
    <w:rsid w:val="000360AF"/>
    <w:rPr>
      <w:rFonts w:ascii="Arial" w:hAnsi="Arial"/>
    </w:rPr>
  </w:style>
  <w:style w:type="paragraph" w:styleId="ListParagraph">
    <w:name w:val="List Paragraph"/>
    <w:basedOn w:val="Normal"/>
    <w:uiPriority w:val="34"/>
    <w:rsid w:val="008D7CF4"/>
    <w:pPr>
      <w:ind w:left="720"/>
      <w:contextualSpacing/>
    </w:pPr>
  </w:style>
  <w:style w:type="paragraph" w:styleId="BalloonText">
    <w:name w:val="Balloon Text"/>
    <w:basedOn w:val="Normal"/>
    <w:link w:val="BalloonTextChar"/>
    <w:uiPriority w:val="99"/>
    <w:semiHidden/>
    <w:unhideWhenUsed/>
    <w:rsid w:val="00093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8B"/>
    <w:rPr>
      <w:rFonts w:ascii="Segoe UI" w:hAnsi="Segoe UI" w:cs="Segoe UI"/>
      <w:sz w:val="18"/>
      <w:szCs w:val="18"/>
    </w:rPr>
  </w:style>
  <w:style w:type="character" w:styleId="CommentReference">
    <w:name w:val="annotation reference"/>
    <w:basedOn w:val="DefaultParagraphFont"/>
    <w:uiPriority w:val="99"/>
    <w:semiHidden/>
    <w:unhideWhenUsed/>
    <w:rsid w:val="00CD0275"/>
    <w:rPr>
      <w:sz w:val="16"/>
      <w:szCs w:val="16"/>
    </w:rPr>
  </w:style>
  <w:style w:type="paragraph" w:styleId="CommentText">
    <w:name w:val="annotation text"/>
    <w:basedOn w:val="Normal"/>
    <w:link w:val="CommentTextChar"/>
    <w:uiPriority w:val="99"/>
    <w:semiHidden/>
    <w:unhideWhenUsed/>
    <w:rsid w:val="00CD0275"/>
    <w:rPr>
      <w:sz w:val="20"/>
      <w:szCs w:val="20"/>
    </w:rPr>
  </w:style>
  <w:style w:type="character" w:customStyle="1" w:styleId="CommentTextChar">
    <w:name w:val="Comment Text Char"/>
    <w:basedOn w:val="DefaultParagraphFont"/>
    <w:link w:val="CommentText"/>
    <w:uiPriority w:val="99"/>
    <w:semiHidden/>
    <w:rsid w:val="00CD02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0275"/>
    <w:rPr>
      <w:b/>
      <w:bCs/>
    </w:rPr>
  </w:style>
  <w:style w:type="character" w:customStyle="1" w:styleId="CommentSubjectChar">
    <w:name w:val="Comment Subject Char"/>
    <w:basedOn w:val="CommentTextChar"/>
    <w:link w:val="CommentSubject"/>
    <w:uiPriority w:val="99"/>
    <w:semiHidden/>
    <w:rsid w:val="00CD027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s\LeClairRyan\__INFO\LeClairRyan%20Templates\LeClairRya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4409-1F8E-455D-804D-BFE795C3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LeClairRyan Blank</Template>
  <TotalTime>0</TotalTime>
  <Pages>5</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STANDARD TERMS AND CONDITIONS OF SALE – Maintenance, repair, and overhaul (MRO) Services</vt:lpstr>
    </vt:vector>
  </TitlesOfParts>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 – Maintenance, repair, and overhaul (MRO) Services</dc:title>
  <dc:creator/>
  <cp:lastModifiedBy/>
  <cp:revision>1</cp:revision>
  <dcterms:created xsi:type="dcterms:W3CDTF">2019-07-18T15:18:00Z</dcterms:created>
  <dcterms:modified xsi:type="dcterms:W3CDTF">2019-07-18T15:18:00Z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906305476-1</vt:lpwstr>
  </property>
</Properties>
</file>